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4042F7" w:rsidRPr="00D86AA7" w:rsidRDefault="004042F7" w:rsidP="004042F7">
      <w:pPr>
        <w:tabs>
          <w:tab w:val="center" w:pos="4536"/>
          <w:tab w:val="right" w:pos="9072"/>
        </w:tabs>
        <w:rPr>
          <w:rFonts w:ascii="Arial" w:eastAsia="Batang" w:hAnsi="Arial" w:cs="Arial"/>
          <w:b/>
          <w:bCs/>
          <w:lang w:val="en-GB"/>
        </w:rPr>
      </w:pPr>
      <w:r w:rsidRPr="00D86AA7">
        <w:rPr>
          <w:rFonts w:ascii="Arial" w:eastAsia="Batang" w:hAnsi="Arial" w:cs="Arial"/>
          <w:b/>
          <w:bCs/>
          <w:lang w:val="en-GB"/>
        </w:rPr>
        <w:t>3GPP TSG RAN WG1 #</w:t>
      </w:r>
      <w:r>
        <w:rPr>
          <w:rFonts w:ascii="Arial" w:eastAsia="Batang" w:hAnsi="Arial" w:cs="Arial"/>
          <w:b/>
          <w:bCs/>
          <w:lang w:val="en-GB"/>
        </w:rPr>
        <w:t>112bis-e</w:t>
      </w:r>
      <w:r w:rsidRPr="00D86AA7">
        <w:rPr>
          <w:rFonts w:ascii="Arial" w:eastAsia="Batang" w:hAnsi="Arial" w:cs="Arial"/>
          <w:b/>
          <w:bCs/>
          <w:lang w:val="en-GB"/>
        </w:rPr>
        <w:tab/>
      </w:r>
      <w:r>
        <w:rPr>
          <w:rFonts w:ascii="Arial" w:eastAsia="Batang" w:hAnsi="Arial" w:cs="Arial"/>
          <w:b/>
          <w:bCs/>
          <w:lang w:val="en-GB"/>
        </w:rPr>
        <w:tab/>
      </w:r>
      <w:r w:rsidRPr="00D86AA7">
        <w:rPr>
          <w:rFonts w:ascii="Arial" w:eastAsia="Batang" w:hAnsi="Arial" w:cs="Arial"/>
          <w:b/>
          <w:bCs/>
          <w:lang w:val="en-GB"/>
        </w:rPr>
        <w:t>R1-2</w:t>
      </w:r>
      <w:r>
        <w:rPr>
          <w:rFonts w:ascii="Arial" w:eastAsia="Batang" w:hAnsi="Arial" w:cs="Arial"/>
          <w:b/>
          <w:bCs/>
          <w:lang w:val="en-GB"/>
        </w:rPr>
        <w:t>3</w:t>
      </w:r>
      <w:r w:rsidR="00D8575E">
        <w:rPr>
          <w:rFonts w:ascii="Arial" w:eastAsia="Batang" w:hAnsi="Arial" w:cs="Arial"/>
          <w:b/>
          <w:bCs/>
          <w:lang w:val="en-GB"/>
        </w:rPr>
        <w:t>03047</w:t>
      </w:r>
    </w:p>
    <w:p w:rsidR="004042F7" w:rsidRPr="00DA7B88" w:rsidRDefault="004042F7" w:rsidP="004042F7">
      <w:pPr>
        <w:tabs>
          <w:tab w:val="center" w:pos="4536"/>
          <w:tab w:val="right" w:pos="9072"/>
        </w:tabs>
        <w:rPr>
          <w:rFonts w:ascii="Arial" w:eastAsia="Batang" w:hAnsi="Arial" w:cs="Arial"/>
          <w:b/>
          <w:bCs/>
          <w:lang w:val="en-GB"/>
        </w:rPr>
      </w:pPr>
      <w:r>
        <w:rPr>
          <w:rFonts w:ascii="Arial" w:eastAsia="Batang" w:hAnsi="Arial" w:cs="Arial"/>
          <w:b/>
          <w:bCs/>
          <w:lang w:val="en-GB"/>
        </w:rPr>
        <w:t xml:space="preserve">e-Meeting, </w:t>
      </w:r>
      <w:r w:rsidRPr="00800470">
        <w:rPr>
          <w:rFonts w:ascii="Arial" w:eastAsia="Batang" w:hAnsi="Arial" w:cs="Arial" w:hint="eastAsia"/>
          <w:b/>
          <w:bCs/>
          <w:lang w:val="en-GB"/>
        </w:rPr>
        <w:t>A</w:t>
      </w:r>
      <w:r w:rsidRPr="00800470">
        <w:rPr>
          <w:rFonts w:ascii="Arial" w:eastAsia="Batang" w:hAnsi="Arial" w:cs="Arial"/>
          <w:b/>
          <w:bCs/>
          <w:lang w:val="en-GB"/>
        </w:rPr>
        <w:t>pril 17</w:t>
      </w:r>
      <w:r w:rsidRPr="00800470">
        <w:rPr>
          <w:rFonts w:ascii="Arial" w:eastAsia="Batang" w:hAnsi="Arial" w:cs="Arial"/>
          <w:b/>
          <w:bCs/>
          <w:vertAlign w:val="superscript"/>
          <w:lang w:val="en-GB"/>
        </w:rPr>
        <w:t>th</w:t>
      </w:r>
      <w:r w:rsidRPr="00800470">
        <w:rPr>
          <w:rFonts w:ascii="Arial" w:eastAsia="Batang" w:hAnsi="Arial" w:cs="Arial"/>
          <w:b/>
          <w:bCs/>
          <w:lang w:val="en-GB"/>
        </w:rPr>
        <w:t xml:space="preserve"> – April 26</w:t>
      </w:r>
      <w:r w:rsidRPr="00800470">
        <w:rPr>
          <w:rFonts w:ascii="Arial" w:eastAsia="Batang" w:hAnsi="Arial" w:cs="Arial"/>
          <w:b/>
          <w:bCs/>
          <w:vertAlign w:val="superscript"/>
          <w:lang w:val="en-GB"/>
        </w:rPr>
        <w:t>th</w:t>
      </w:r>
      <w:r w:rsidRPr="00800470">
        <w:rPr>
          <w:rFonts w:ascii="Arial" w:eastAsia="Batang" w:hAnsi="Arial" w:cs="Arial"/>
          <w:b/>
          <w:bCs/>
          <w:lang w:val="en-GB"/>
        </w:rPr>
        <w:t>, 2023</w:t>
      </w:r>
    </w:p>
    <w:p w:rsidR="00557396" w:rsidRPr="006E0920" w:rsidRDefault="00557396" w:rsidP="00557396">
      <w:pPr>
        <w:tabs>
          <w:tab w:val="center" w:pos="4536"/>
          <w:tab w:val="right" w:pos="9072"/>
        </w:tabs>
        <w:rPr>
          <w:rFonts w:ascii="Arial" w:eastAsia="MS Mincho" w:hAnsi="Arial" w:cs="Arial"/>
          <w:b/>
          <w:bCs/>
          <w:lang w:val="en-GB"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Pr>
          <w:sz w:val="22"/>
          <w:szCs w:val="22"/>
        </w:rPr>
        <w:t>9.</w:t>
      </w:r>
      <w:r w:rsidR="003C00AB">
        <w:rPr>
          <w:sz w:val="22"/>
          <w:szCs w:val="22"/>
        </w:rPr>
        <w:t>1.4.1</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Pr>
          <w:sz w:val="22"/>
          <w:szCs w:val="22"/>
        </w:rPr>
        <w:t xml:space="preserve">On </w:t>
      </w:r>
      <w:r w:rsidR="003C00AB">
        <w:rPr>
          <w:sz w:val="22"/>
          <w:szCs w:val="22"/>
        </w:rPr>
        <w:t>Simultaneous Multi-Panel Transmission</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557396" w:rsidRPr="00D0763A" w:rsidRDefault="00557396" w:rsidP="00557396">
      <w:pPr>
        <w:pStyle w:val="0Maintext"/>
        <w:spacing w:after="120" w:afterAutospacing="0" w:line="240" w:lineRule="auto"/>
        <w:ind w:firstLine="0"/>
        <w:rPr>
          <w:rFonts w:eastAsiaTheme="minorEastAsia"/>
          <w:lang w:val="en-US" w:eastAsia="zh-CN"/>
        </w:rPr>
      </w:pPr>
      <w:r>
        <w:rPr>
          <w:lang w:val="en-US"/>
        </w:rPr>
        <w:t>In RAN1 #1</w:t>
      </w:r>
      <w:r w:rsidR="006E0920">
        <w:rPr>
          <w:lang w:val="en-US"/>
        </w:rPr>
        <w:t>1</w:t>
      </w:r>
      <w:r w:rsidR="00526B59">
        <w:rPr>
          <w:lang w:val="en-US"/>
        </w:rPr>
        <w:t>2</w:t>
      </w:r>
      <w:r>
        <w:rPr>
          <w:lang w:val="en-US"/>
        </w:rPr>
        <w:t xml:space="preserve">, the following agreements on </w:t>
      </w:r>
      <w:r w:rsidR="00330D34">
        <w:rPr>
          <w:lang w:val="en-US"/>
        </w:rPr>
        <w:t xml:space="preserve">simultaneous multi-panel transmission </w:t>
      </w:r>
      <w:r>
        <w:rPr>
          <w:lang w:val="en-US"/>
        </w:rPr>
        <w:t>have been achieved.</w:t>
      </w:r>
    </w:p>
    <w:tbl>
      <w:tblPr>
        <w:tblStyle w:val="TableGrid"/>
        <w:tblW w:w="0" w:type="auto"/>
        <w:tblLook w:val="04A0" w:firstRow="1" w:lastRow="0" w:firstColumn="1" w:lastColumn="0" w:noHBand="0" w:noVBand="1"/>
      </w:tblPr>
      <w:tblGrid>
        <w:gridCol w:w="9010"/>
      </w:tblGrid>
      <w:tr w:rsidR="00557396" w:rsidRPr="00761440" w:rsidTr="00557396">
        <w:tc>
          <w:tcPr>
            <w:tcW w:w="9010" w:type="dxa"/>
          </w:tcPr>
          <w:p w:rsidR="008701FE" w:rsidRPr="008F7039" w:rsidRDefault="008701FE" w:rsidP="008701FE">
            <w:pPr>
              <w:rPr>
                <w:b/>
                <w:bCs/>
                <w:iCs/>
                <w:sz w:val="20"/>
                <w:szCs w:val="20"/>
              </w:rPr>
            </w:pPr>
            <w:r w:rsidRPr="008F7039">
              <w:rPr>
                <w:b/>
                <w:bCs/>
                <w:iCs/>
                <w:sz w:val="20"/>
                <w:szCs w:val="20"/>
              </w:rPr>
              <w:t>Conclusion</w:t>
            </w:r>
          </w:p>
          <w:p w:rsidR="008701FE" w:rsidRPr="008F7039" w:rsidRDefault="008701FE" w:rsidP="008701FE">
            <w:pPr>
              <w:rPr>
                <w:iCs/>
                <w:sz w:val="20"/>
                <w:szCs w:val="20"/>
                <w:lang w:val="en-CA"/>
              </w:rPr>
            </w:pPr>
            <w:r w:rsidRPr="008F7039">
              <w:rPr>
                <w:iCs/>
                <w:sz w:val="20"/>
                <w:szCs w:val="20"/>
                <w:lang w:val="en-CA"/>
              </w:rPr>
              <w:t>There is no consensus to support dynamic switching between STxMP SDM/SFN scheme and Rel-17 mTRP PUSCH TDM scheme</w:t>
            </w:r>
          </w:p>
          <w:p w:rsidR="008701FE" w:rsidRPr="008F7039" w:rsidRDefault="008701FE" w:rsidP="008701FE">
            <w:pPr>
              <w:rPr>
                <w:iCs/>
                <w:sz w:val="20"/>
                <w:szCs w:val="20"/>
                <w:lang w:val="en-CA"/>
              </w:rPr>
            </w:pPr>
          </w:p>
          <w:p w:rsidR="008701FE" w:rsidRPr="008F7039" w:rsidRDefault="008701FE" w:rsidP="008701FE">
            <w:pPr>
              <w:rPr>
                <w:b/>
                <w:bCs/>
                <w:iCs/>
                <w:sz w:val="20"/>
                <w:szCs w:val="20"/>
                <w:lang w:val="en-CA"/>
              </w:rPr>
            </w:pPr>
            <w:r w:rsidRPr="008F7039">
              <w:rPr>
                <w:b/>
                <w:bCs/>
                <w:iCs/>
                <w:sz w:val="20"/>
                <w:szCs w:val="20"/>
                <w:lang w:val="en-CA"/>
              </w:rPr>
              <w:t>Conclusion</w:t>
            </w:r>
          </w:p>
          <w:p w:rsidR="008701FE" w:rsidRPr="008F7039" w:rsidRDefault="008701FE" w:rsidP="008701FE">
            <w:pPr>
              <w:rPr>
                <w:iCs/>
                <w:sz w:val="20"/>
                <w:szCs w:val="20"/>
                <w:lang w:val="en-CA"/>
              </w:rPr>
            </w:pPr>
            <w:r w:rsidRPr="008F7039">
              <w:rPr>
                <w:iCs/>
                <w:sz w:val="20"/>
                <w:szCs w:val="20"/>
                <w:lang w:val="en-CA"/>
              </w:rPr>
              <w:t>There is no consensus to support 2 CWs in single-DCI based STxMP SDM scheme</w:t>
            </w:r>
          </w:p>
          <w:p w:rsidR="008701FE" w:rsidRPr="008F7039" w:rsidRDefault="008701FE" w:rsidP="008701FE">
            <w:pPr>
              <w:rPr>
                <w:sz w:val="20"/>
                <w:szCs w:val="20"/>
                <w:lang w:val="en-CA" w:eastAsia="x-none"/>
              </w:rPr>
            </w:pPr>
          </w:p>
          <w:p w:rsidR="008701FE" w:rsidRPr="008F7039" w:rsidRDefault="008701FE" w:rsidP="008701FE">
            <w:pPr>
              <w:rPr>
                <w:b/>
                <w:bCs/>
                <w:sz w:val="20"/>
                <w:szCs w:val="20"/>
                <w:highlight w:val="green"/>
                <w:lang w:val="en-CA"/>
              </w:rPr>
            </w:pPr>
            <w:r w:rsidRPr="008F7039">
              <w:rPr>
                <w:b/>
                <w:bCs/>
                <w:sz w:val="20"/>
                <w:szCs w:val="20"/>
                <w:highlight w:val="green"/>
                <w:lang w:val="en-CA"/>
              </w:rPr>
              <w:t>Agreement</w:t>
            </w:r>
          </w:p>
          <w:p w:rsidR="008701FE" w:rsidRPr="008F7039" w:rsidRDefault="008701FE" w:rsidP="008701FE">
            <w:pPr>
              <w:rPr>
                <w:b/>
                <w:bCs/>
                <w:sz w:val="20"/>
                <w:szCs w:val="20"/>
                <w:lang w:val="en-CA"/>
              </w:rPr>
            </w:pPr>
            <w:r w:rsidRPr="008F7039">
              <w:rPr>
                <w:b/>
                <w:bCs/>
                <w:sz w:val="20"/>
                <w:szCs w:val="20"/>
                <w:lang w:val="en-CA"/>
              </w:rPr>
              <w:t>Confirm the working assumption with the following updates:</w:t>
            </w:r>
          </w:p>
          <w:p w:rsidR="008701FE" w:rsidRPr="008F7039" w:rsidRDefault="008701FE" w:rsidP="008701FE">
            <w:pPr>
              <w:rPr>
                <w:sz w:val="20"/>
                <w:szCs w:val="20"/>
              </w:rPr>
            </w:pPr>
            <w:r w:rsidRPr="008F7039">
              <w:rPr>
                <w:sz w:val="20"/>
                <w:szCs w:val="20"/>
              </w:rPr>
              <w:t>Support the following scheme for STxMP PUSCH transmission in single-DCI based mTRP system in Rel-18:</w:t>
            </w:r>
          </w:p>
          <w:p w:rsidR="008701FE" w:rsidRPr="008F7039" w:rsidRDefault="008701FE" w:rsidP="008701FE">
            <w:pPr>
              <w:pStyle w:val="ListParagraph"/>
              <w:numPr>
                <w:ilvl w:val="0"/>
                <w:numId w:val="19"/>
              </w:numPr>
              <w:ind w:leftChars="0"/>
              <w:contextualSpacing/>
              <w:rPr>
                <w:rFonts w:ascii="Times New Roman" w:hAnsi="Times New Roman"/>
                <w:szCs w:val="20"/>
              </w:rPr>
            </w:pPr>
            <w:r w:rsidRPr="008F7039">
              <w:rPr>
                <w:rFonts w:ascii="Times New Roman" w:hAnsi="Times New Roman"/>
                <w:szCs w:val="20"/>
              </w:rPr>
              <w:t xml:space="preserve">SDM scheme </w:t>
            </w:r>
            <w:r w:rsidRPr="008F7039">
              <w:rPr>
                <w:rFonts w:ascii="Times New Roman" w:hAnsi="Times New Roman"/>
                <w:color w:val="FF0000"/>
                <w:szCs w:val="20"/>
              </w:rPr>
              <w:t>with one CW</w:t>
            </w:r>
          </w:p>
          <w:p w:rsidR="008701FE" w:rsidRPr="008F7039" w:rsidRDefault="008701FE" w:rsidP="008701FE">
            <w:pPr>
              <w:pStyle w:val="ListParagraph"/>
              <w:numPr>
                <w:ilvl w:val="0"/>
                <w:numId w:val="19"/>
              </w:numPr>
              <w:ind w:leftChars="0"/>
              <w:contextualSpacing/>
              <w:rPr>
                <w:rFonts w:ascii="Times New Roman" w:hAnsi="Times New Roman"/>
                <w:strike/>
                <w:color w:val="FF0000"/>
                <w:szCs w:val="20"/>
              </w:rPr>
            </w:pPr>
            <w:r w:rsidRPr="008F7039">
              <w:rPr>
                <w:rFonts w:ascii="Times New Roman" w:hAnsi="Times New Roman"/>
                <w:strike/>
                <w:color w:val="FF0000"/>
                <w:szCs w:val="20"/>
              </w:rPr>
              <w:t>In RAN1#110bis-e, RAN1 will only consider SFN based transmission scheme to support in addition to the above. Decision to support or not to be made in RAN1#110bis-e.</w:t>
            </w:r>
          </w:p>
          <w:p w:rsidR="008701FE" w:rsidRPr="008F7039" w:rsidRDefault="008701FE" w:rsidP="008701FE">
            <w:pPr>
              <w:rPr>
                <w:sz w:val="20"/>
                <w:szCs w:val="20"/>
                <w:lang w:eastAsia="x-none"/>
              </w:rPr>
            </w:pPr>
          </w:p>
          <w:p w:rsidR="008701FE" w:rsidRPr="008F7039" w:rsidRDefault="008701FE" w:rsidP="008701FE">
            <w:pPr>
              <w:rPr>
                <w:b/>
                <w:bCs/>
                <w:sz w:val="20"/>
                <w:szCs w:val="20"/>
                <w:highlight w:val="green"/>
                <w:lang w:val="en-CA"/>
              </w:rPr>
            </w:pPr>
            <w:r w:rsidRPr="008F7039">
              <w:rPr>
                <w:b/>
                <w:bCs/>
                <w:sz w:val="20"/>
                <w:szCs w:val="20"/>
                <w:highlight w:val="green"/>
                <w:lang w:val="en-CA"/>
              </w:rPr>
              <w:t>Agreement</w:t>
            </w:r>
          </w:p>
          <w:p w:rsidR="008701FE" w:rsidRPr="008F7039" w:rsidRDefault="008701FE" w:rsidP="008701FE">
            <w:pPr>
              <w:rPr>
                <w:sz w:val="20"/>
                <w:szCs w:val="20"/>
              </w:rPr>
            </w:pPr>
            <w:r w:rsidRPr="008F7039">
              <w:rPr>
                <w:sz w:val="20"/>
                <w:szCs w:val="20"/>
              </w:rPr>
              <w:t>When max 2 PTRS ports are configured for SDM scheme of single-DCI based STxMP PUSCH:</w:t>
            </w:r>
          </w:p>
          <w:p w:rsidR="008701FE" w:rsidRPr="008F7039" w:rsidRDefault="008701FE" w:rsidP="008701FE">
            <w:pPr>
              <w:pStyle w:val="ListParagraph"/>
              <w:numPr>
                <w:ilvl w:val="0"/>
                <w:numId w:val="19"/>
              </w:numPr>
              <w:ind w:leftChars="0"/>
              <w:contextualSpacing/>
              <w:rPr>
                <w:rFonts w:ascii="Times New Roman" w:hAnsi="Times New Roman"/>
                <w:szCs w:val="20"/>
              </w:rPr>
            </w:pPr>
            <w:r w:rsidRPr="008F7039">
              <w:rPr>
                <w:rFonts w:ascii="Times New Roman" w:hAnsi="Times New Roman"/>
                <w:szCs w:val="20"/>
              </w:rPr>
              <w:t>Actual number of PTRS ports in SDM is 2 and 2-bit “PTRS-DMRS association” DCI field is used to indicate the PTRS-DMRS association for the DMRS ports associated with two TMPI/SRI fields.</w:t>
            </w:r>
          </w:p>
          <w:p w:rsidR="008701FE" w:rsidRPr="008F7039" w:rsidRDefault="008701FE" w:rsidP="008701FE">
            <w:pPr>
              <w:pStyle w:val="ListParagraph"/>
              <w:numPr>
                <w:ilvl w:val="1"/>
                <w:numId w:val="19"/>
              </w:numPr>
              <w:ind w:leftChars="0"/>
              <w:contextualSpacing/>
              <w:rPr>
                <w:rFonts w:ascii="Times New Roman" w:hAnsi="Times New Roman"/>
                <w:szCs w:val="20"/>
              </w:rPr>
            </w:pPr>
            <w:r w:rsidRPr="008F7039">
              <w:rPr>
                <w:rFonts w:ascii="Times New Roman" w:hAnsi="Times New Roman"/>
                <w:szCs w:val="20"/>
              </w:rPr>
              <w:t>The MSB indicates the association between PTRS port 0 and the DMRS port(s) associated with the first TPMI/SRI field.</w:t>
            </w:r>
          </w:p>
          <w:p w:rsidR="008701FE" w:rsidRPr="008F7039" w:rsidRDefault="008701FE" w:rsidP="008701FE">
            <w:pPr>
              <w:pStyle w:val="ListParagraph"/>
              <w:numPr>
                <w:ilvl w:val="1"/>
                <w:numId w:val="19"/>
              </w:numPr>
              <w:ind w:leftChars="0"/>
              <w:contextualSpacing/>
              <w:rPr>
                <w:rFonts w:ascii="Times New Roman" w:hAnsi="Times New Roman"/>
                <w:szCs w:val="20"/>
              </w:rPr>
            </w:pPr>
            <w:r w:rsidRPr="008F7039">
              <w:rPr>
                <w:rFonts w:ascii="Times New Roman" w:hAnsi="Times New Roman"/>
                <w:szCs w:val="20"/>
              </w:rPr>
              <w:t xml:space="preserve">The LSB indicates the association between PTRS port 1 and the DMRS port(s) associated with the second TPMI/SRI field. </w:t>
            </w:r>
          </w:p>
          <w:p w:rsidR="008701FE" w:rsidRPr="008F7039" w:rsidRDefault="008701FE" w:rsidP="008701FE">
            <w:pPr>
              <w:pStyle w:val="ListParagraph"/>
              <w:numPr>
                <w:ilvl w:val="0"/>
                <w:numId w:val="19"/>
              </w:numPr>
              <w:ind w:leftChars="0"/>
              <w:contextualSpacing/>
              <w:rPr>
                <w:rFonts w:ascii="Times New Roman" w:hAnsi="Times New Roman"/>
                <w:szCs w:val="20"/>
              </w:rPr>
            </w:pPr>
            <w:r w:rsidRPr="008F7039">
              <w:rPr>
                <w:rFonts w:ascii="Times New Roman" w:hAnsi="Times New Roman"/>
                <w:szCs w:val="20"/>
                <w:lang w:val="en-CA"/>
              </w:rPr>
              <w:t>Regarding the “</w:t>
            </w:r>
            <w:r w:rsidRPr="008F7039">
              <w:rPr>
                <w:rFonts w:ascii="Times New Roman" w:hAnsi="Times New Roman"/>
                <w:i/>
                <w:iCs/>
                <w:szCs w:val="20"/>
                <w:lang w:val="en-CA"/>
              </w:rPr>
              <w:t>ptrs-PortIndex</w:t>
            </w:r>
            <w:r w:rsidRPr="008F7039">
              <w:rPr>
                <w:rFonts w:ascii="Times New Roman" w:hAnsi="Times New Roman"/>
                <w:szCs w:val="20"/>
                <w:lang w:val="en-CA"/>
              </w:rPr>
              <w:t>” configured to SRS resource for NCB PUSCH of SDM scheme, the UE ignores the configuration of “</w:t>
            </w:r>
            <w:r w:rsidRPr="008F7039">
              <w:rPr>
                <w:rFonts w:ascii="Times New Roman" w:hAnsi="Times New Roman"/>
                <w:i/>
                <w:iCs/>
                <w:szCs w:val="20"/>
                <w:lang w:val="en-CA"/>
              </w:rPr>
              <w:t>ptrs-PortIndex</w:t>
            </w:r>
            <w:r w:rsidRPr="008F7039">
              <w:rPr>
                <w:rFonts w:ascii="Times New Roman" w:hAnsi="Times New Roman"/>
                <w:szCs w:val="20"/>
                <w:lang w:val="en-CA"/>
              </w:rPr>
              <w:t>” per SRS resource.</w:t>
            </w:r>
          </w:p>
          <w:p w:rsidR="008701FE" w:rsidRPr="008F7039" w:rsidRDefault="008701FE" w:rsidP="008701FE">
            <w:pPr>
              <w:pStyle w:val="ListParagraph"/>
              <w:tabs>
                <w:tab w:val="left" w:pos="720"/>
              </w:tabs>
              <w:ind w:left="1680"/>
              <w:jc w:val="both"/>
              <w:rPr>
                <w:rFonts w:ascii="Times New Roman" w:hAnsi="Times New Roman"/>
                <w:szCs w:val="20"/>
                <w:lang w:val="en-CA"/>
              </w:rPr>
            </w:pPr>
            <w:r w:rsidRPr="008F7039">
              <w:rPr>
                <w:rFonts w:ascii="Times New Roman" w:hAnsi="Times New Roman"/>
                <w:szCs w:val="20"/>
                <w:lang w:val="en-CA"/>
              </w:rPr>
              <w:t xml:space="preserve">FFS: Whether additional RRC configuration is needed for the max number of PTRS ports for SDM </w:t>
            </w:r>
            <w:r w:rsidRPr="008F7039">
              <w:rPr>
                <w:rFonts w:ascii="Times New Roman" w:hAnsi="Times New Roman"/>
                <w:szCs w:val="20"/>
              </w:rPr>
              <w:t>transmission</w:t>
            </w:r>
          </w:p>
          <w:p w:rsidR="008701FE" w:rsidRPr="008F7039" w:rsidRDefault="008701FE" w:rsidP="008701FE">
            <w:pPr>
              <w:rPr>
                <w:sz w:val="20"/>
                <w:szCs w:val="20"/>
                <w:lang w:eastAsia="x-none"/>
              </w:rPr>
            </w:pPr>
          </w:p>
          <w:p w:rsidR="008701FE" w:rsidRPr="008F7039" w:rsidRDefault="008701FE" w:rsidP="008701FE">
            <w:pPr>
              <w:rPr>
                <w:b/>
                <w:bCs/>
                <w:sz w:val="20"/>
                <w:szCs w:val="20"/>
                <w:highlight w:val="darkYellow"/>
                <w:lang w:eastAsia="x-none"/>
              </w:rPr>
            </w:pPr>
            <w:r w:rsidRPr="008F7039">
              <w:rPr>
                <w:b/>
                <w:bCs/>
                <w:sz w:val="20"/>
                <w:szCs w:val="20"/>
                <w:highlight w:val="darkYellow"/>
                <w:lang w:eastAsia="x-none"/>
              </w:rPr>
              <w:t>Working Assumption</w:t>
            </w:r>
          </w:p>
          <w:p w:rsidR="008701FE" w:rsidRPr="008F7039" w:rsidRDefault="008701FE" w:rsidP="008701FE">
            <w:pPr>
              <w:rPr>
                <w:sz w:val="20"/>
                <w:szCs w:val="20"/>
                <w:lang w:val="en-CA"/>
              </w:rPr>
            </w:pPr>
            <w:r w:rsidRPr="008F7039">
              <w:rPr>
                <w:sz w:val="20"/>
                <w:szCs w:val="20"/>
                <w:lang w:val="en-CA"/>
              </w:rPr>
              <w:t>For dynamic switching between STxMP SDM scheme and sTRP transmission, support the following:</w:t>
            </w:r>
          </w:p>
          <w:p w:rsidR="008701FE" w:rsidRPr="008F7039" w:rsidRDefault="008701FE" w:rsidP="008701FE">
            <w:pPr>
              <w:pStyle w:val="ListParagraph"/>
              <w:numPr>
                <w:ilvl w:val="0"/>
                <w:numId w:val="40"/>
              </w:numPr>
              <w:ind w:leftChars="0"/>
              <w:jc w:val="both"/>
              <w:rPr>
                <w:rFonts w:ascii="Times New Roman" w:hAnsi="Times New Roman"/>
                <w:szCs w:val="20"/>
                <w:lang w:val="en-CA"/>
              </w:rPr>
            </w:pPr>
            <w:r w:rsidRPr="008F7039">
              <w:rPr>
                <w:rFonts w:ascii="Times New Roman" w:hAnsi="Times New Roman"/>
                <w:szCs w:val="20"/>
                <w:lang w:val="en-CA"/>
              </w:rPr>
              <w:t>For sTRP transmission: The maximal number of layers of sTRP transmission is configured by the maxRank (or Lmax) as in current spec (i.e., Option 1)</w:t>
            </w:r>
          </w:p>
          <w:p w:rsidR="008701FE" w:rsidRPr="008F7039" w:rsidRDefault="008701FE" w:rsidP="008701FE">
            <w:pPr>
              <w:pStyle w:val="ListParagraph"/>
              <w:numPr>
                <w:ilvl w:val="0"/>
                <w:numId w:val="40"/>
              </w:numPr>
              <w:ind w:leftChars="0"/>
              <w:jc w:val="both"/>
              <w:rPr>
                <w:rFonts w:ascii="Times New Roman" w:hAnsi="Times New Roman"/>
                <w:szCs w:val="20"/>
                <w:lang w:val="en-CA"/>
              </w:rPr>
            </w:pPr>
            <w:r w:rsidRPr="008F7039">
              <w:rPr>
                <w:rFonts w:ascii="Times New Roman" w:hAnsi="Times New Roman"/>
                <w:szCs w:val="20"/>
                <w:lang w:val="en-CA"/>
              </w:rPr>
              <w:t>For SDM scheme: configure one single maximal number of layers (separate from maxRank (or Lmax) for sTRP) that is applied to the first SRS resource set and the second SRS resource set, separately (i.e., Alt1)</w:t>
            </w:r>
          </w:p>
          <w:p w:rsidR="008701FE" w:rsidRPr="008F7039" w:rsidRDefault="008701FE" w:rsidP="008701FE">
            <w:pPr>
              <w:pStyle w:val="ListParagraph"/>
              <w:numPr>
                <w:ilvl w:val="0"/>
                <w:numId w:val="40"/>
              </w:numPr>
              <w:ind w:leftChars="0"/>
              <w:jc w:val="both"/>
              <w:rPr>
                <w:rFonts w:ascii="Times New Roman" w:hAnsi="Times New Roman"/>
                <w:szCs w:val="20"/>
                <w:lang w:val="en-CA"/>
              </w:rPr>
            </w:pPr>
            <w:r w:rsidRPr="008F7039">
              <w:rPr>
                <w:rFonts w:ascii="Times New Roman" w:hAnsi="Times New Roman"/>
                <w:szCs w:val="20"/>
                <w:lang w:val="en-CA"/>
              </w:rPr>
              <w:t xml:space="preserve">FFS: Whether/How to enable that the total number of used PUSCH antenna ports for the SDM and sTRP is the same. </w:t>
            </w:r>
          </w:p>
          <w:p w:rsidR="008701FE" w:rsidRPr="008F7039" w:rsidRDefault="008701FE" w:rsidP="008701FE">
            <w:pPr>
              <w:pStyle w:val="ListParagraph"/>
              <w:numPr>
                <w:ilvl w:val="1"/>
                <w:numId w:val="40"/>
              </w:numPr>
              <w:ind w:leftChars="0"/>
              <w:jc w:val="both"/>
              <w:rPr>
                <w:rFonts w:ascii="Times New Roman" w:hAnsi="Times New Roman"/>
                <w:szCs w:val="20"/>
                <w:lang w:val="en-CA"/>
              </w:rPr>
            </w:pPr>
            <w:r w:rsidRPr="008F7039">
              <w:rPr>
                <w:rFonts w:ascii="Times New Roman" w:hAnsi="Times New Roman"/>
                <w:szCs w:val="20"/>
                <w:lang w:val="en-CA"/>
              </w:rPr>
              <w:t>Note: This corresponds to the case that digital ports are shared between the panels</w:t>
            </w:r>
          </w:p>
          <w:p w:rsidR="008701FE" w:rsidRPr="008F7039" w:rsidRDefault="008701FE" w:rsidP="008701FE">
            <w:pPr>
              <w:pStyle w:val="ListParagraph"/>
              <w:numPr>
                <w:ilvl w:val="1"/>
                <w:numId w:val="40"/>
              </w:numPr>
              <w:ind w:leftChars="0"/>
              <w:jc w:val="both"/>
              <w:rPr>
                <w:rFonts w:ascii="Times New Roman" w:hAnsi="Times New Roman"/>
                <w:szCs w:val="20"/>
                <w:lang w:val="en-CA"/>
              </w:rPr>
            </w:pPr>
            <w:r w:rsidRPr="008F7039">
              <w:rPr>
                <w:rFonts w:ascii="Times New Roman" w:hAnsi="Times New Roman"/>
                <w:szCs w:val="20"/>
                <w:lang w:val="en-CA"/>
              </w:rPr>
              <w:t>Note: RAN1 supports both implementations that digital ports are shared or separate among panels</w:t>
            </w:r>
          </w:p>
          <w:p w:rsidR="008701FE" w:rsidRPr="008F7039" w:rsidRDefault="008701FE" w:rsidP="008701FE">
            <w:pPr>
              <w:rPr>
                <w:sz w:val="20"/>
                <w:szCs w:val="20"/>
                <w:lang w:val="en-CA" w:eastAsia="x-none"/>
              </w:rPr>
            </w:pPr>
          </w:p>
          <w:p w:rsidR="008701FE" w:rsidRPr="008F7039" w:rsidRDefault="008701FE" w:rsidP="008701FE">
            <w:pPr>
              <w:rPr>
                <w:b/>
                <w:bCs/>
                <w:sz w:val="20"/>
                <w:szCs w:val="20"/>
                <w:highlight w:val="green"/>
                <w:lang w:val="en-CA" w:eastAsia="x-none"/>
              </w:rPr>
            </w:pPr>
            <w:r w:rsidRPr="008F7039">
              <w:rPr>
                <w:b/>
                <w:bCs/>
                <w:sz w:val="20"/>
                <w:szCs w:val="20"/>
                <w:highlight w:val="green"/>
                <w:lang w:val="en-CA" w:eastAsia="x-none"/>
              </w:rPr>
              <w:t>Agreement</w:t>
            </w:r>
          </w:p>
          <w:p w:rsidR="008701FE" w:rsidRPr="008F7039" w:rsidRDefault="008701FE" w:rsidP="008701FE">
            <w:pPr>
              <w:rPr>
                <w:sz w:val="20"/>
                <w:szCs w:val="20"/>
              </w:rPr>
            </w:pPr>
            <w:r w:rsidRPr="008F7039">
              <w:rPr>
                <w:sz w:val="20"/>
                <w:szCs w:val="20"/>
              </w:rPr>
              <w:lastRenderedPageBreak/>
              <w:t>For multi-DCI based STxMP PUSCH+PUSCH, study enhancements of the UCI multiplexing rule to address the case that one PUCCH overlaps with two overlapped PUSCHs of STxMP PUSCH+PUSCH:</w:t>
            </w:r>
          </w:p>
          <w:p w:rsidR="008701FE" w:rsidRPr="008F7039" w:rsidRDefault="008701FE" w:rsidP="008701FE">
            <w:pPr>
              <w:rPr>
                <w:sz w:val="20"/>
                <w:szCs w:val="20"/>
                <w:lang w:eastAsia="x-none"/>
              </w:rPr>
            </w:pPr>
          </w:p>
          <w:p w:rsidR="008701FE" w:rsidRPr="008F7039" w:rsidRDefault="008701FE" w:rsidP="008701FE">
            <w:pPr>
              <w:rPr>
                <w:b/>
                <w:bCs/>
                <w:sz w:val="20"/>
                <w:szCs w:val="20"/>
                <w:highlight w:val="green"/>
                <w:lang w:val="en-CA" w:eastAsia="x-none"/>
              </w:rPr>
            </w:pPr>
            <w:r w:rsidRPr="008F7039">
              <w:rPr>
                <w:b/>
                <w:bCs/>
                <w:sz w:val="20"/>
                <w:szCs w:val="20"/>
                <w:highlight w:val="green"/>
                <w:lang w:val="en-CA" w:eastAsia="x-none"/>
              </w:rPr>
              <w:t>Agreement</w:t>
            </w:r>
          </w:p>
          <w:p w:rsidR="008701FE" w:rsidRPr="008F7039" w:rsidRDefault="008701FE" w:rsidP="008701FE">
            <w:pPr>
              <w:rPr>
                <w:sz w:val="20"/>
                <w:szCs w:val="20"/>
                <w:lang w:val="en-CA"/>
              </w:rPr>
            </w:pPr>
            <w:r w:rsidRPr="008F7039">
              <w:rPr>
                <w:sz w:val="20"/>
                <w:szCs w:val="20"/>
                <w:lang w:val="en-CA"/>
              </w:rPr>
              <w:t>On dynamic switching between STxMP SFN scheme and sTRP transmission:</w:t>
            </w:r>
          </w:p>
          <w:p w:rsidR="008701FE" w:rsidRPr="008F7039" w:rsidRDefault="008701FE" w:rsidP="008701FE">
            <w:pPr>
              <w:pStyle w:val="ListParagraph"/>
              <w:numPr>
                <w:ilvl w:val="0"/>
                <w:numId w:val="41"/>
              </w:numPr>
              <w:ind w:leftChars="0"/>
              <w:contextualSpacing/>
              <w:jc w:val="both"/>
              <w:rPr>
                <w:rFonts w:ascii="Times New Roman" w:hAnsi="Times New Roman"/>
                <w:szCs w:val="20"/>
                <w:lang w:val="en-CA"/>
              </w:rPr>
            </w:pPr>
            <w:r w:rsidRPr="008F7039">
              <w:rPr>
                <w:rFonts w:ascii="Times New Roman" w:hAnsi="Times New Roman"/>
                <w:szCs w:val="20"/>
                <w:lang w:val="en-CA"/>
              </w:rPr>
              <w:t>The legacy maxRank/Lmax is applied to sTRP transmission</w:t>
            </w:r>
          </w:p>
          <w:p w:rsidR="008701FE" w:rsidRPr="008F7039" w:rsidRDefault="008701FE" w:rsidP="008701FE">
            <w:pPr>
              <w:pStyle w:val="ListParagraph"/>
              <w:numPr>
                <w:ilvl w:val="0"/>
                <w:numId w:val="41"/>
              </w:numPr>
              <w:ind w:leftChars="0"/>
              <w:contextualSpacing/>
              <w:jc w:val="both"/>
              <w:rPr>
                <w:rFonts w:ascii="Times New Roman" w:hAnsi="Times New Roman"/>
                <w:szCs w:val="20"/>
                <w:lang w:val="en-CA"/>
              </w:rPr>
            </w:pPr>
            <w:r w:rsidRPr="008F7039">
              <w:rPr>
                <w:rFonts w:ascii="Times New Roman" w:hAnsi="Times New Roman"/>
                <w:szCs w:val="20"/>
                <w:lang w:val="en-CA"/>
              </w:rPr>
              <w:t>For configuration of SFN,</w:t>
            </w:r>
          </w:p>
          <w:p w:rsidR="008701FE" w:rsidRPr="008F7039" w:rsidRDefault="008701FE" w:rsidP="008701FE">
            <w:pPr>
              <w:pStyle w:val="ListParagraph"/>
              <w:numPr>
                <w:ilvl w:val="1"/>
                <w:numId w:val="41"/>
              </w:numPr>
              <w:ind w:leftChars="0"/>
              <w:contextualSpacing/>
              <w:jc w:val="both"/>
              <w:rPr>
                <w:rFonts w:ascii="Times New Roman" w:hAnsi="Times New Roman"/>
                <w:szCs w:val="20"/>
                <w:lang w:val="en-CA"/>
              </w:rPr>
            </w:pPr>
            <w:r w:rsidRPr="008F7039">
              <w:rPr>
                <w:rFonts w:ascii="Times New Roman" w:hAnsi="Times New Roman"/>
                <w:szCs w:val="20"/>
                <w:lang w:val="en-CA"/>
              </w:rPr>
              <w:t>Alt2: Configure a separate parameter for the maximal number of layers for STxMP SFN</w:t>
            </w:r>
          </w:p>
          <w:p w:rsidR="008701FE" w:rsidRPr="008F7039" w:rsidRDefault="008701FE" w:rsidP="008701FE">
            <w:pPr>
              <w:rPr>
                <w:sz w:val="20"/>
                <w:szCs w:val="20"/>
                <w:lang w:val="en-CA" w:eastAsia="x-none"/>
              </w:rPr>
            </w:pPr>
          </w:p>
          <w:p w:rsidR="008701FE" w:rsidRPr="008F7039" w:rsidRDefault="008701FE" w:rsidP="008701FE">
            <w:pPr>
              <w:rPr>
                <w:b/>
                <w:bCs/>
                <w:sz w:val="20"/>
                <w:szCs w:val="20"/>
                <w:highlight w:val="green"/>
                <w:lang w:val="en-CA" w:eastAsia="x-none"/>
              </w:rPr>
            </w:pPr>
            <w:r w:rsidRPr="008F7039">
              <w:rPr>
                <w:b/>
                <w:bCs/>
                <w:sz w:val="20"/>
                <w:szCs w:val="20"/>
                <w:highlight w:val="green"/>
                <w:lang w:val="en-CA" w:eastAsia="x-none"/>
              </w:rPr>
              <w:t>Agreement</w:t>
            </w:r>
          </w:p>
          <w:p w:rsidR="008701FE" w:rsidRPr="008F7039" w:rsidRDefault="008701FE" w:rsidP="008701FE">
            <w:pPr>
              <w:rPr>
                <w:sz w:val="20"/>
                <w:szCs w:val="20"/>
                <w:lang w:val="en-CA"/>
              </w:rPr>
            </w:pPr>
            <w:r w:rsidRPr="008F7039">
              <w:rPr>
                <w:sz w:val="20"/>
                <w:szCs w:val="20"/>
                <w:lang w:val="en-CA"/>
              </w:rPr>
              <w:t>To support indicating DMRS ports in different CDM groups for layer combination {1+2} in SDM</w:t>
            </w:r>
          </w:p>
          <w:p w:rsidR="008701FE" w:rsidRPr="008F7039" w:rsidRDefault="008701FE" w:rsidP="008701FE">
            <w:pPr>
              <w:pStyle w:val="ListParagraph"/>
              <w:numPr>
                <w:ilvl w:val="0"/>
                <w:numId w:val="35"/>
              </w:numPr>
              <w:ind w:leftChars="0"/>
              <w:jc w:val="both"/>
              <w:rPr>
                <w:rFonts w:ascii="Times New Roman" w:hAnsi="Times New Roman"/>
                <w:szCs w:val="20"/>
                <w:lang w:val="en-CA"/>
              </w:rPr>
            </w:pPr>
            <w:r w:rsidRPr="008F7039">
              <w:rPr>
                <w:rFonts w:ascii="Times New Roman" w:hAnsi="Times New Roman"/>
                <w:szCs w:val="20"/>
              </w:rPr>
              <w:t xml:space="preserve">Add new entry {0, 2, 3} to the DMRS table for the layer combination {1+2}; </w:t>
            </w:r>
          </w:p>
          <w:p w:rsidR="008701FE" w:rsidRPr="008F7039" w:rsidRDefault="008701FE" w:rsidP="008701FE">
            <w:pPr>
              <w:pStyle w:val="ListParagraph"/>
              <w:numPr>
                <w:ilvl w:val="0"/>
                <w:numId w:val="35"/>
              </w:numPr>
              <w:ind w:leftChars="0"/>
              <w:jc w:val="both"/>
              <w:rPr>
                <w:rFonts w:ascii="Times New Roman" w:hAnsi="Times New Roman"/>
                <w:szCs w:val="20"/>
                <w:lang w:val="en-CA"/>
              </w:rPr>
            </w:pPr>
            <w:r w:rsidRPr="008F7039">
              <w:rPr>
                <w:rFonts w:ascii="Times New Roman" w:hAnsi="Times New Roman"/>
                <w:szCs w:val="20"/>
              </w:rPr>
              <w:t>This is optional UE capability for UE that supports sDCI based STxMP SDM</w:t>
            </w:r>
          </w:p>
          <w:p w:rsidR="008701FE" w:rsidRPr="008F7039" w:rsidRDefault="008701FE" w:rsidP="008701FE">
            <w:pPr>
              <w:rPr>
                <w:sz w:val="20"/>
                <w:szCs w:val="20"/>
                <w:lang w:val="en-CA" w:eastAsia="x-none"/>
              </w:rPr>
            </w:pPr>
          </w:p>
          <w:p w:rsidR="008701FE" w:rsidRPr="008F7039" w:rsidRDefault="008701FE" w:rsidP="008701FE">
            <w:pPr>
              <w:rPr>
                <w:b/>
                <w:bCs/>
                <w:sz w:val="20"/>
                <w:szCs w:val="20"/>
                <w:highlight w:val="green"/>
                <w:lang w:val="en-CA" w:eastAsia="x-none"/>
              </w:rPr>
            </w:pPr>
            <w:r w:rsidRPr="008F7039">
              <w:rPr>
                <w:b/>
                <w:bCs/>
                <w:sz w:val="20"/>
                <w:szCs w:val="20"/>
                <w:highlight w:val="green"/>
                <w:lang w:val="en-CA" w:eastAsia="x-none"/>
              </w:rPr>
              <w:t>Agreement</w:t>
            </w:r>
          </w:p>
          <w:p w:rsidR="008701FE" w:rsidRPr="008F7039" w:rsidRDefault="008701FE" w:rsidP="008701FE">
            <w:pPr>
              <w:rPr>
                <w:sz w:val="20"/>
                <w:szCs w:val="20"/>
              </w:rPr>
            </w:pPr>
            <w:r w:rsidRPr="008F7039">
              <w:rPr>
                <w:sz w:val="20"/>
                <w:szCs w:val="20"/>
              </w:rPr>
              <w:t>For single-DCI based STxMP SFN scheme,</w:t>
            </w:r>
          </w:p>
          <w:p w:rsidR="008701FE" w:rsidRPr="008F7039" w:rsidRDefault="008701FE" w:rsidP="008701FE">
            <w:pPr>
              <w:pStyle w:val="ListParagraph"/>
              <w:numPr>
                <w:ilvl w:val="0"/>
                <w:numId w:val="39"/>
              </w:numPr>
              <w:ind w:leftChars="0"/>
              <w:jc w:val="both"/>
              <w:rPr>
                <w:rFonts w:ascii="Times New Roman" w:hAnsi="Times New Roman"/>
                <w:szCs w:val="20"/>
                <w:lang w:eastAsia="en-US"/>
              </w:rPr>
            </w:pPr>
            <w:r w:rsidRPr="008F7039">
              <w:rPr>
                <w:rFonts w:ascii="Times New Roman" w:hAnsi="Times New Roman"/>
                <w:szCs w:val="20"/>
                <w:lang w:eastAsia="en-US"/>
              </w:rPr>
              <w:t xml:space="preserve">Alt2: When </w:t>
            </w:r>
            <w:r w:rsidRPr="008F7039">
              <w:rPr>
                <w:rFonts w:ascii="Times New Roman" w:hAnsi="Times New Roman"/>
                <w:szCs w:val="20"/>
                <w:lang w:val="en-CA"/>
              </w:rPr>
              <w:t>maxNrofPorts = 2 is configured for PTRS in SFN scheme, the actual number of PTRS port(s) in SFN is determined by the 1</w:t>
            </w:r>
            <w:r w:rsidRPr="008F7039">
              <w:rPr>
                <w:rFonts w:ascii="Times New Roman" w:hAnsi="Times New Roman"/>
                <w:szCs w:val="20"/>
                <w:vertAlign w:val="superscript"/>
                <w:lang w:val="en-CA"/>
              </w:rPr>
              <w:t>st</w:t>
            </w:r>
            <w:r w:rsidRPr="008F7039">
              <w:rPr>
                <w:rFonts w:ascii="Times New Roman" w:hAnsi="Times New Roman"/>
                <w:szCs w:val="20"/>
                <w:lang w:val="en-CA"/>
              </w:rPr>
              <w:t xml:space="preserve"> TPMI field for CB or 1</w:t>
            </w:r>
            <w:r w:rsidRPr="008F7039">
              <w:rPr>
                <w:rFonts w:ascii="Times New Roman" w:hAnsi="Times New Roman"/>
                <w:szCs w:val="20"/>
                <w:vertAlign w:val="superscript"/>
                <w:lang w:val="en-CA"/>
              </w:rPr>
              <w:t>st</w:t>
            </w:r>
            <w:r w:rsidRPr="008F7039">
              <w:rPr>
                <w:rFonts w:ascii="Times New Roman" w:hAnsi="Times New Roman"/>
                <w:szCs w:val="20"/>
                <w:lang w:val="en-CA"/>
              </w:rPr>
              <w:t xml:space="preserve"> SRI field for NCB</w:t>
            </w:r>
          </w:p>
          <w:p w:rsidR="008701FE" w:rsidRPr="008F7039" w:rsidRDefault="008701FE" w:rsidP="008701FE">
            <w:pPr>
              <w:pStyle w:val="ListParagraph"/>
              <w:numPr>
                <w:ilvl w:val="1"/>
                <w:numId w:val="39"/>
              </w:numPr>
              <w:tabs>
                <w:tab w:val="left" w:pos="1440"/>
              </w:tabs>
              <w:ind w:leftChars="0"/>
              <w:jc w:val="both"/>
              <w:rPr>
                <w:rFonts w:ascii="Times New Roman" w:hAnsi="Times New Roman"/>
                <w:szCs w:val="20"/>
                <w:lang w:eastAsia="en-US"/>
              </w:rPr>
            </w:pPr>
            <w:r w:rsidRPr="008F7039">
              <w:rPr>
                <w:rFonts w:ascii="Times New Roman" w:hAnsi="Times New Roman"/>
                <w:szCs w:val="20"/>
                <w:lang w:eastAsia="en-US"/>
              </w:rPr>
              <w:t>Each PTRS port is transmitted in SFN manner</w:t>
            </w:r>
          </w:p>
          <w:p w:rsidR="008701FE" w:rsidRPr="008F7039" w:rsidRDefault="008701FE" w:rsidP="008701FE">
            <w:pPr>
              <w:rPr>
                <w:sz w:val="20"/>
                <w:szCs w:val="20"/>
                <w:lang w:eastAsia="x-none"/>
              </w:rPr>
            </w:pPr>
          </w:p>
          <w:p w:rsidR="008701FE" w:rsidRPr="008F7039" w:rsidRDefault="008701FE" w:rsidP="008701FE">
            <w:pPr>
              <w:rPr>
                <w:b/>
                <w:bCs/>
                <w:sz w:val="20"/>
                <w:szCs w:val="20"/>
                <w:highlight w:val="green"/>
                <w:lang w:val="en-CA" w:eastAsia="x-none"/>
              </w:rPr>
            </w:pPr>
            <w:r w:rsidRPr="008F7039">
              <w:rPr>
                <w:b/>
                <w:bCs/>
                <w:sz w:val="20"/>
                <w:szCs w:val="20"/>
                <w:highlight w:val="green"/>
                <w:lang w:val="en-CA" w:eastAsia="x-none"/>
              </w:rPr>
              <w:t>Agreement</w:t>
            </w:r>
          </w:p>
          <w:p w:rsidR="008701FE" w:rsidRPr="008F7039" w:rsidRDefault="008701FE" w:rsidP="008701FE">
            <w:pPr>
              <w:rPr>
                <w:sz w:val="20"/>
                <w:szCs w:val="20"/>
              </w:rPr>
            </w:pPr>
            <w:r w:rsidRPr="008F7039">
              <w:rPr>
                <w:sz w:val="20"/>
                <w:szCs w:val="20"/>
                <w:lang w:val="en-CA"/>
              </w:rPr>
              <w:t>Among</w:t>
            </w:r>
            <w:r w:rsidRPr="008F7039">
              <w:rPr>
                <w:sz w:val="20"/>
                <w:szCs w:val="20"/>
              </w:rPr>
              <w:t xml:space="preserve"> the two SRS resource sets configured for multi-DCI based STxMP PUSCH+PUSCH, the SRS resource set with lower set ID is the first SRS resource set.</w:t>
            </w:r>
          </w:p>
          <w:p w:rsidR="00557396" w:rsidRPr="008701FE" w:rsidRDefault="00557396" w:rsidP="008701FE">
            <w:pPr>
              <w:rPr>
                <w:sz w:val="20"/>
                <w:szCs w:val="20"/>
              </w:rPr>
            </w:pPr>
          </w:p>
        </w:tc>
      </w:tr>
    </w:tbl>
    <w:p w:rsidR="00557396" w:rsidRDefault="00557396" w:rsidP="00557396">
      <w:pPr>
        <w:pStyle w:val="0Maintext"/>
        <w:spacing w:after="120" w:afterAutospacing="0" w:line="240" w:lineRule="auto"/>
        <w:ind w:firstLine="0"/>
        <w:rPr>
          <w:lang w:val="en-US"/>
        </w:rPr>
      </w:pPr>
    </w:p>
    <w:p w:rsidR="00557396" w:rsidRDefault="00557396" w:rsidP="00557396">
      <w:pPr>
        <w:pStyle w:val="0Maintext"/>
        <w:spacing w:after="120" w:afterAutospacing="0" w:line="240" w:lineRule="auto"/>
        <w:ind w:firstLine="0"/>
        <w:rPr>
          <w:lang w:val="en-US"/>
        </w:rPr>
      </w:pPr>
      <w:r>
        <w:rPr>
          <w:lang w:val="en-US"/>
        </w:rPr>
        <w:t>In this contribution, we provide some discussion</w:t>
      </w:r>
      <w:r w:rsidR="00E56179">
        <w:rPr>
          <w:lang w:val="en-US"/>
        </w:rPr>
        <w:t>s</w:t>
      </w:r>
      <w:r>
        <w:rPr>
          <w:lang w:val="en-US"/>
        </w:rPr>
        <w:t xml:space="preserve"> on </w:t>
      </w:r>
      <w:r w:rsidR="00330D34">
        <w:rPr>
          <w:lang w:val="en-US"/>
        </w:rPr>
        <w:t>simultaneous multi-panel transmission</w:t>
      </w:r>
      <w:r>
        <w:rPr>
          <w:lang w:val="en-US"/>
        </w:rPr>
        <w:t>.</w:t>
      </w:r>
    </w:p>
    <w:p w:rsidR="001F1EBF" w:rsidRDefault="001F1EBF" w:rsidP="001F1EBF">
      <w:pPr>
        <w:pStyle w:val="Heading1"/>
      </w:pPr>
      <w:r>
        <w:t>General aspects</w:t>
      </w:r>
    </w:p>
    <w:p w:rsidR="001F1EBF" w:rsidRDefault="001F1EBF" w:rsidP="00557396">
      <w:pPr>
        <w:pStyle w:val="0Maintext"/>
        <w:spacing w:after="120" w:afterAutospacing="0" w:line="240" w:lineRule="auto"/>
        <w:ind w:firstLine="0"/>
        <w:rPr>
          <w:lang w:val="en-US"/>
        </w:rPr>
      </w:pPr>
      <w:r>
        <w:rPr>
          <w:lang w:val="en-US"/>
        </w:rPr>
        <w:t>Several general assumption should be clarified on the enhancement of STxMP:</w:t>
      </w:r>
    </w:p>
    <w:p w:rsidR="001F1EBF" w:rsidRDefault="001F1EBF" w:rsidP="001F1EBF">
      <w:pPr>
        <w:pStyle w:val="0Maintext"/>
        <w:numPr>
          <w:ilvl w:val="0"/>
          <w:numId w:val="16"/>
        </w:numPr>
        <w:spacing w:after="120" w:afterAutospacing="0" w:line="240" w:lineRule="auto"/>
        <w:rPr>
          <w:lang w:val="en-US"/>
        </w:rPr>
      </w:pPr>
      <w:r>
        <w:rPr>
          <w:lang w:val="en-US"/>
        </w:rPr>
        <w:t>Maximum number of active UE panels</w:t>
      </w:r>
    </w:p>
    <w:p w:rsidR="001F1EBF" w:rsidRDefault="001F1EBF" w:rsidP="001F1EBF">
      <w:pPr>
        <w:pStyle w:val="0Maintext"/>
        <w:numPr>
          <w:ilvl w:val="0"/>
          <w:numId w:val="16"/>
        </w:numPr>
        <w:spacing w:after="120" w:afterAutospacing="0" w:line="240" w:lineRule="auto"/>
        <w:rPr>
          <w:lang w:val="en-US"/>
        </w:rPr>
      </w:pPr>
      <w:r>
        <w:rPr>
          <w:lang w:val="en-US"/>
        </w:rPr>
        <w:t>Maximum number of physical UE panels</w:t>
      </w:r>
    </w:p>
    <w:p w:rsidR="001F1EBF" w:rsidRDefault="001F1EBF" w:rsidP="001F1EBF">
      <w:pPr>
        <w:pStyle w:val="0Maintext"/>
        <w:numPr>
          <w:ilvl w:val="0"/>
          <w:numId w:val="16"/>
        </w:numPr>
        <w:spacing w:after="120" w:afterAutospacing="0" w:line="240" w:lineRule="auto"/>
        <w:rPr>
          <w:lang w:val="en-US"/>
        </w:rPr>
      </w:pPr>
      <w:r>
        <w:rPr>
          <w:lang w:val="en-US"/>
        </w:rPr>
        <w:t>Number of ports per UE panel</w:t>
      </w:r>
    </w:p>
    <w:p w:rsidR="001F1EBF" w:rsidRDefault="001F1EBF" w:rsidP="001F1EBF">
      <w:pPr>
        <w:pStyle w:val="0Maintext"/>
        <w:numPr>
          <w:ilvl w:val="0"/>
          <w:numId w:val="16"/>
        </w:numPr>
        <w:spacing w:after="120" w:afterAutospacing="0" w:line="240" w:lineRule="auto"/>
        <w:rPr>
          <w:lang w:val="en-US"/>
        </w:rPr>
      </w:pPr>
      <w:r>
        <w:rPr>
          <w:lang w:val="en-US"/>
        </w:rPr>
        <w:t>Enhancement for connected mode or connected mode + idle mode</w:t>
      </w:r>
    </w:p>
    <w:p w:rsidR="001F1EBF" w:rsidRDefault="001F1EBF" w:rsidP="00557396">
      <w:pPr>
        <w:pStyle w:val="0Maintext"/>
        <w:spacing w:after="120" w:afterAutospacing="0" w:line="240" w:lineRule="auto"/>
        <w:ind w:firstLine="0"/>
        <w:rPr>
          <w:lang w:val="en-US"/>
        </w:rPr>
      </w:pPr>
    </w:p>
    <w:p w:rsidR="001F1EBF" w:rsidRDefault="001F1EBF" w:rsidP="00557396">
      <w:pPr>
        <w:pStyle w:val="0Maintext"/>
        <w:spacing w:after="120" w:afterAutospacing="0" w:line="240" w:lineRule="auto"/>
        <w:ind w:firstLine="0"/>
        <w:rPr>
          <w:lang w:val="en-US"/>
        </w:rPr>
      </w:pPr>
      <w:r>
        <w:rPr>
          <w:lang w:val="en-US"/>
        </w:rPr>
        <w:t xml:space="preserve">Regarding the maximum number of active UE panels, since only up to 2 TRPs are supported. It is reasonable to assume up to 2 active UE panels for a UE, where each panel can be used for uplink signal toward one TRP. On the maximum number of physical UE panels, usually this can be considered an implementation related issue. But it should be clarified that whether the Rel-18 STxMP would introduce any restriction on the number of physical UE panels. </w:t>
      </w:r>
      <w:r w:rsidR="001E1D5D">
        <w:rPr>
          <w:lang w:val="en-US"/>
        </w:rPr>
        <w:t xml:space="preserve">In addition, the number of ports per panel should be clarified. Usually the number of ports per panel should be 2. Last, it needs to be clarified whether the enhancement should focus on connected mode only or both connected mode and idle mode. Since the mTRP can be enabled for connected mode UE, it should be more reasonable to consider STxMP for connected mode only. </w:t>
      </w:r>
      <w:r w:rsidR="006E0920">
        <w:rPr>
          <w:lang w:val="en-US"/>
        </w:rPr>
        <w:t>Thus,</w:t>
      </w:r>
      <w:r w:rsidR="001E1D5D">
        <w:rPr>
          <w:lang w:val="en-US"/>
        </w:rPr>
        <w:t xml:space="preserve"> the PUSCH enhancement for MsgA/Msg3 should be precluded.</w:t>
      </w:r>
    </w:p>
    <w:p w:rsidR="006E0920" w:rsidRDefault="006E0920" w:rsidP="00557396">
      <w:pPr>
        <w:pStyle w:val="0Maintext"/>
        <w:spacing w:after="120" w:afterAutospacing="0" w:line="240" w:lineRule="auto"/>
        <w:ind w:firstLine="0"/>
        <w:rPr>
          <w:lang w:val="en-US"/>
        </w:rPr>
      </w:pPr>
      <w:r>
        <w:rPr>
          <w:lang w:val="en-US"/>
        </w:rPr>
        <w:t xml:space="preserve">In addition, usually UE cannot always support STxMP as a result of overheating issue. </w:t>
      </w:r>
      <w:r w:rsidR="00C06FAD">
        <w:rPr>
          <w:lang w:val="en-US"/>
        </w:rPr>
        <w:t xml:space="preserve">When a UE keeps communicating with a gNB from a Tx panel, the overheating issue could happen for this panel. The UE has to turn off the panel. If there is no additional Tx panel, the UE cannot support STxMP when such overheating issue happens. Therefore, it is necessary to study the solution to the overheating issue for STxMP.  </w:t>
      </w:r>
    </w:p>
    <w:p w:rsidR="001F1EBF" w:rsidRPr="001E1D5D" w:rsidRDefault="001F1EBF" w:rsidP="00557396">
      <w:pPr>
        <w:pStyle w:val="0Maintext"/>
        <w:spacing w:after="120" w:afterAutospacing="0" w:line="240" w:lineRule="auto"/>
        <w:ind w:firstLine="0"/>
        <w:rPr>
          <w:b/>
          <w:i/>
          <w:lang w:val="en-US"/>
        </w:rPr>
      </w:pPr>
      <w:r w:rsidRPr="001E1D5D">
        <w:rPr>
          <w:b/>
          <w:i/>
          <w:lang w:val="en-US"/>
        </w:rPr>
        <w:t>Proposal 1: Rel-18 STxMP only considers UE with up to 2 active panels.</w:t>
      </w:r>
    </w:p>
    <w:p w:rsidR="001E1D5D" w:rsidRPr="001E1D5D" w:rsidRDefault="001E1D5D" w:rsidP="00557396">
      <w:pPr>
        <w:pStyle w:val="0Maintext"/>
        <w:spacing w:after="120" w:afterAutospacing="0" w:line="240" w:lineRule="auto"/>
        <w:ind w:firstLine="0"/>
        <w:rPr>
          <w:b/>
          <w:i/>
          <w:lang w:val="en-US"/>
        </w:rPr>
      </w:pPr>
      <w:r w:rsidRPr="001E1D5D">
        <w:rPr>
          <w:b/>
          <w:i/>
          <w:lang w:val="en-US"/>
        </w:rPr>
        <w:t>Proposal 2: Rel-18 STxMP supports UEs with more physical panels than active panels.</w:t>
      </w:r>
    </w:p>
    <w:p w:rsidR="001E1D5D" w:rsidRPr="001E1D5D" w:rsidRDefault="001E1D5D" w:rsidP="00557396">
      <w:pPr>
        <w:pStyle w:val="0Maintext"/>
        <w:spacing w:after="120" w:afterAutospacing="0" w:line="240" w:lineRule="auto"/>
        <w:ind w:firstLine="0"/>
        <w:rPr>
          <w:b/>
          <w:i/>
          <w:lang w:val="en-US"/>
        </w:rPr>
      </w:pPr>
      <w:r w:rsidRPr="001E1D5D">
        <w:rPr>
          <w:b/>
          <w:i/>
          <w:lang w:val="en-US"/>
        </w:rPr>
        <w:t>Proposal 3: The number of antenna ports per UE panel should be assumed to be 2.</w:t>
      </w:r>
    </w:p>
    <w:p w:rsidR="001F1EBF" w:rsidRDefault="001E1D5D" w:rsidP="00557396">
      <w:pPr>
        <w:pStyle w:val="0Maintext"/>
        <w:spacing w:after="120" w:afterAutospacing="0" w:line="240" w:lineRule="auto"/>
        <w:ind w:firstLine="0"/>
        <w:rPr>
          <w:b/>
          <w:i/>
          <w:lang w:val="en-US"/>
        </w:rPr>
      </w:pPr>
      <w:r w:rsidRPr="001E1D5D">
        <w:rPr>
          <w:b/>
          <w:i/>
          <w:lang w:val="en-US"/>
        </w:rPr>
        <w:lastRenderedPageBreak/>
        <w:t xml:space="preserve">Proposal 4; Rel-18 STxMP only considers the enhancement for connected mode UE, </w:t>
      </w:r>
      <w:proofErr w:type="gramStart"/>
      <w:r w:rsidRPr="001E1D5D">
        <w:rPr>
          <w:b/>
          <w:i/>
          <w:lang w:val="en-US"/>
        </w:rPr>
        <w:t>i.e.</w:t>
      </w:r>
      <w:proofErr w:type="gramEnd"/>
      <w:r w:rsidRPr="001E1D5D">
        <w:rPr>
          <w:b/>
          <w:i/>
          <w:lang w:val="en-US"/>
        </w:rPr>
        <w:t xml:space="preserve"> enhancement for MsgA/Msg3 PUSCH should be precluded.</w:t>
      </w:r>
    </w:p>
    <w:p w:rsidR="00C06FAD" w:rsidRPr="001E1D5D" w:rsidRDefault="00C06FAD" w:rsidP="00557396">
      <w:pPr>
        <w:pStyle w:val="0Maintext"/>
        <w:spacing w:after="120" w:afterAutospacing="0" w:line="240" w:lineRule="auto"/>
        <w:ind w:firstLine="0"/>
        <w:rPr>
          <w:b/>
          <w:i/>
          <w:lang w:val="en-US"/>
        </w:rPr>
      </w:pPr>
      <w:r>
        <w:rPr>
          <w:b/>
          <w:i/>
          <w:lang w:val="en-US"/>
        </w:rPr>
        <w:t>Proposal 5: Study the solution to the overheating issue for STxMP, where the UE has to turn off one panel when overheating is detected for that panel.</w:t>
      </w:r>
    </w:p>
    <w:p w:rsidR="001F1EBF" w:rsidRPr="0005612B" w:rsidRDefault="001F1EBF" w:rsidP="00557396">
      <w:pPr>
        <w:pStyle w:val="0Maintext"/>
        <w:spacing w:after="120" w:afterAutospacing="0" w:line="240" w:lineRule="auto"/>
        <w:ind w:firstLine="0"/>
        <w:rPr>
          <w:lang w:val="en-US"/>
        </w:rPr>
      </w:pPr>
    </w:p>
    <w:p w:rsidR="00557396" w:rsidRDefault="00330D34" w:rsidP="00557396">
      <w:pPr>
        <w:pStyle w:val="Heading1"/>
      </w:pPr>
      <w:r>
        <w:t>STxMP on PUSCH</w:t>
      </w:r>
    </w:p>
    <w:p w:rsidR="00330D34" w:rsidRPr="00330D34" w:rsidRDefault="00330D34" w:rsidP="00330D34">
      <w:pPr>
        <w:pStyle w:val="Heading2"/>
      </w:pPr>
      <w:r>
        <w:t>Single DCI based STxMP</w:t>
      </w:r>
    </w:p>
    <w:p w:rsidR="00423492" w:rsidRPr="00423492" w:rsidRDefault="00423492" w:rsidP="00423492">
      <w:pPr>
        <w:pStyle w:val="Heading3"/>
      </w:pPr>
      <w:r>
        <w:t>SDM scheme</w:t>
      </w:r>
    </w:p>
    <w:p w:rsidR="0082606B" w:rsidRPr="0082606B" w:rsidRDefault="00B20D48" w:rsidP="00557396">
      <w:pPr>
        <w:pStyle w:val="0Maintext"/>
        <w:spacing w:after="120" w:afterAutospacing="0" w:line="240" w:lineRule="auto"/>
        <w:ind w:firstLine="0"/>
        <w:rPr>
          <w:i/>
          <w:iCs/>
          <w:u w:val="single"/>
          <w:lang w:val="en-US" w:eastAsia="zh-CN"/>
        </w:rPr>
      </w:pPr>
      <w:r>
        <w:rPr>
          <w:i/>
          <w:iCs/>
          <w:u w:val="single"/>
          <w:lang w:val="en-US" w:eastAsia="zh-CN"/>
        </w:rPr>
        <w:t>Maximum number of layers for sTRP and SDM</w:t>
      </w:r>
    </w:p>
    <w:p w:rsidR="0082606B" w:rsidRDefault="0082606B" w:rsidP="00557396">
      <w:pPr>
        <w:pStyle w:val="0Maintext"/>
        <w:spacing w:after="120" w:afterAutospacing="0" w:line="240" w:lineRule="auto"/>
        <w:ind w:firstLine="0"/>
        <w:rPr>
          <w:lang w:val="en-US" w:eastAsia="zh-CN"/>
        </w:rPr>
      </w:pPr>
      <w:r>
        <w:rPr>
          <w:lang w:val="en-US" w:eastAsia="zh-CN"/>
        </w:rPr>
        <w:t>In RAN1 #11</w:t>
      </w:r>
      <w:r w:rsidR="00B20D48">
        <w:rPr>
          <w:lang w:val="en-US" w:eastAsia="zh-CN"/>
        </w:rPr>
        <w:t>1</w:t>
      </w:r>
      <w:r>
        <w:rPr>
          <w:lang w:val="en-US" w:eastAsia="zh-CN"/>
        </w:rPr>
        <w:t xml:space="preserve">, the following </w:t>
      </w:r>
      <w:r w:rsidR="007B1CED">
        <w:rPr>
          <w:lang w:val="en-US" w:eastAsia="zh-CN"/>
        </w:rPr>
        <w:t>working assumption</w:t>
      </w:r>
      <w:r>
        <w:rPr>
          <w:lang w:val="en-US" w:eastAsia="zh-CN"/>
        </w:rPr>
        <w:t xml:space="preserve"> </w:t>
      </w:r>
      <w:r w:rsidR="00B20D48">
        <w:rPr>
          <w:lang w:val="en-US" w:eastAsia="zh-CN"/>
        </w:rPr>
        <w:t>on maximum number of layers</w:t>
      </w:r>
      <w:r w:rsidR="00294AD1">
        <w:rPr>
          <w:lang w:val="en-US" w:eastAsia="zh-CN"/>
        </w:rPr>
        <w:t xml:space="preserve"> </w:t>
      </w:r>
      <w:r w:rsidR="00B20D48">
        <w:rPr>
          <w:lang w:val="en-US" w:eastAsia="zh-CN"/>
        </w:rPr>
        <w:t xml:space="preserve">for sTRP and mTRP </w:t>
      </w:r>
      <w:r>
        <w:rPr>
          <w:rFonts w:hint="eastAsia"/>
          <w:lang w:val="en-US" w:eastAsia="zh-CN"/>
        </w:rPr>
        <w:t>w</w:t>
      </w:r>
      <w:r>
        <w:rPr>
          <w:lang w:val="en-US" w:eastAsia="zh-CN"/>
        </w:rPr>
        <w:t>as achieved.</w:t>
      </w:r>
    </w:p>
    <w:tbl>
      <w:tblPr>
        <w:tblStyle w:val="TableGrid"/>
        <w:tblW w:w="0" w:type="auto"/>
        <w:tblLook w:val="04A0" w:firstRow="1" w:lastRow="0" w:firstColumn="1" w:lastColumn="0" w:noHBand="0" w:noVBand="1"/>
      </w:tblPr>
      <w:tblGrid>
        <w:gridCol w:w="9010"/>
      </w:tblGrid>
      <w:tr w:rsidR="0082606B" w:rsidTr="0082606B">
        <w:tc>
          <w:tcPr>
            <w:tcW w:w="9010" w:type="dxa"/>
          </w:tcPr>
          <w:p w:rsidR="007B1CED" w:rsidRPr="008F7039" w:rsidRDefault="007B1CED" w:rsidP="007B1CED">
            <w:pPr>
              <w:rPr>
                <w:b/>
                <w:bCs/>
                <w:sz w:val="20"/>
                <w:szCs w:val="20"/>
                <w:highlight w:val="darkYellow"/>
                <w:lang w:eastAsia="x-none"/>
              </w:rPr>
            </w:pPr>
            <w:r w:rsidRPr="008F7039">
              <w:rPr>
                <w:b/>
                <w:bCs/>
                <w:sz w:val="20"/>
                <w:szCs w:val="20"/>
                <w:highlight w:val="darkYellow"/>
                <w:lang w:eastAsia="x-none"/>
              </w:rPr>
              <w:t>Working Assumption</w:t>
            </w:r>
          </w:p>
          <w:p w:rsidR="007B1CED" w:rsidRPr="008F7039" w:rsidRDefault="007B1CED" w:rsidP="007B1CED">
            <w:pPr>
              <w:rPr>
                <w:sz w:val="20"/>
                <w:szCs w:val="20"/>
                <w:lang w:val="en-CA"/>
              </w:rPr>
            </w:pPr>
            <w:r w:rsidRPr="008F7039">
              <w:rPr>
                <w:sz w:val="20"/>
                <w:szCs w:val="20"/>
                <w:lang w:val="en-CA"/>
              </w:rPr>
              <w:t>For dynamic switching between STxMP SDM scheme and sTRP transmission, support the following:</w:t>
            </w:r>
          </w:p>
          <w:p w:rsidR="007B1CED" w:rsidRPr="008F7039" w:rsidRDefault="007B1CED" w:rsidP="007B1CED">
            <w:pPr>
              <w:pStyle w:val="ListParagraph"/>
              <w:numPr>
                <w:ilvl w:val="0"/>
                <w:numId w:val="40"/>
              </w:numPr>
              <w:ind w:leftChars="0"/>
              <w:jc w:val="both"/>
              <w:rPr>
                <w:rFonts w:ascii="Times New Roman" w:hAnsi="Times New Roman"/>
                <w:szCs w:val="20"/>
                <w:lang w:val="en-CA"/>
              </w:rPr>
            </w:pPr>
            <w:r w:rsidRPr="008F7039">
              <w:rPr>
                <w:rFonts w:ascii="Times New Roman" w:hAnsi="Times New Roman"/>
                <w:szCs w:val="20"/>
                <w:lang w:val="en-CA"/>
              </w:rPr>
              <w:t>For sTRP transmission: The maximal number of layers of sTRP transmission is configured by the maxRank (or Lmax) as in current spec (i.e., Option 1)</w:t>
            </w:r>
          </w:p>
          <w:p w:rsidR="007B1CED" w:rsidRPr="008F7039" w:rsidRDefault="007B1CED" w:rsidP="007B1CED">
            <w:pPr>
              <w:pStyle w:val="ListParagraph"/>
              <w:numPr>
                <w:ilvl w:val="0"/>
                <w:numId w:val="40"/>
              </w:numPr>
              <w:ind w:leftChars="0"/>
              <w:jc w:val="both"/>
              <w:rPr>
                <w:rFonts w:ascii="Times New Roman" w:hAnsi="Times New Roman"/>
                <w:szCs w:val="20"/>
                <w:lang w:val="en-CA"/>
              </w:rPr>
            </w:pPr>
            <w:r w:rsidRPr="008F7039">
              <w:rPr>
                <w:rFonts w:ascii="Times New Roman" w:hAnsi="Times New Roman"/>
                <w:szCs w:val="20"/>
                <w:lang w:val="en-CA"/>
              </w:rPr>
              <w:t>For SDM scheme: configure one single maximal number of layers (separate from maxRank (or Lmax) for sTRP) that is applied to the first SRS resource set and the second SRS resource set, separately (i.e., Alt1)</w:t>
            </w:r>
          </w:p>
          <w:p w:rsidR="007B1CED" w:rsidRPr="008F7039" w:rsidRDefault="007B1CED" w:rsidP="007B1CED">
            <w:pPr>
              <w:pStyle w:val="ListParagraph"/>
              <w:numPr>
                <w:ilvl w:val="0"/>
                <w:numId w:val="40"/>
              </w:numPr>
              <w:ind w:leftChars="0"/>
              <w:jc w:val="both"/>
              <w:rPr>
                <w:rFonts w:ascii="Times New Roman" w:hAnsi="Times New Roman"/>
                <w:szCs w:val="20"/>
                <w:lang w:val="en-CA"/>
              </w:rPr>
            </w:pPr>
            <w:r w:rsidRPr="008F7039">
              <w:rPr>
                <w:rFonts w:ascii="Times New Roman" w:hAnsi="Times New Roman"/>
                <w:szCs w:val="20"/>
                <w:lang w:val="en-CA"/>
              </w:rPr>
              <w:t xml:space="preserve">FFS: Whether/How to enable that the total number of used PUSCH antenna ports for the SDM and sTRP is the same. </w:t>
            </w:r>
          </w:p>
          <w:p w:rsidR="007B1CED" w:rsidRPr="008F7039" w:rsidRDefault="007B1CED" w:rsidP="007B1CED">
            <w:pPr>
              <w:pStyle w:val="ListParagraph"/>
              <w:numPr>
                <w:ilvl w:val="1"/>
                <w:numId w:val="40"/>
              </w:numPr>
              <w:ind w:leftChars="0"/>
              <w:jc w:val="both"/>
              <w:rPr>
                <w:rFonts w:ascii="Times New Roman" w:hAnsi="Times New Roman"/>
                <w:szCs w:val="20"/>
                <w:lang w:val="en-CA"/>
              </w:rPr>
            </w:pPr>
            <w:r w:rsidRPr="008F7039">
              <w:rPr>
                <w:rFonts w:ascii="Times New Roman" w:hAnsi="Times New Roman"/>
                <w:szCs w:val="20"/>
                <w:lang w:val="en-CA"/>
              </w:rPr>
              <w:t>Note: This corresponds to the case that digital ports are shared between the panels</w:t>
            </w:r>
          </w:p>
          <w:p w:rsidR="007B1CED" w:rsidRPr="008F7039" w:rsidRDefault="007B1CED" w:rsidP="007B1CED">
            <w:pPr>
              <w:pStyle w:val="ListParagraph"/>
              <w:numPr>
                <w:ilvl w:val="1"/>
                <w:numId w:val="40"/>
              </w:numPr>
              <w:ind w:leftChars="0"/>
              <w:jc w:val="both"/>
              <w:rPr>
                <w:rFonts w:ascii="Times New Roman" w:hAnsi="Times New Roman"/>
                <w:szCs w:val="20"/>
                <w:lang w:val="en-CA"/>
              </w:rPr>
            </w:pPr>
            <w:r w:rsidRPr="008F7039">
              <w:rPr>
                <w:rFonts w:ascii="Times New Roman" w:hAnsi="Times New Roman"/>
                <w:szCs w:val="20"/>
                <w:lang w:val="en-CA"/>
              </w:rPr>
              <w:t>Note: RAN1 supports both implementations that digital ports are shared or separate among panels</w:t>
            </w:r>
          </w:p>
          <w:p w:rsidR="0082606B" w:rsidRPr="00B20D48" w:rsidRDefault="0082606B" w:rsidP="00557396">
            <w:pPr>
              <w:pStyle w:val="0Maintext"/>
              <w:spacing w:after="120" w:afterAutospacing="0" w:line="240" w:lineRule="auto"/>
              <w:ind w:firstLine="0"/>
              <w:rPr>
                <w:lang w:val="en-CA" w:eastAsia="zh-CN"/>
              </w:rPr>
            </w:pPr>
          </w:p>
        </w:tc>
      </w:tr>
    </w:tbl>
    <w:p w:rsidR="0082606B" w:rsidRDefault="0082606B" w:rsidP="00557396">
      <w:pPr>
        <w:pStyle w:val="0Maintext"/>
        <w:spacing w:after="120" w:afterAutospacing="0" w:line="240" w:lineRule="auto"/>
        <w:ind w:firstLine="0"/>
        <w:rPr>
          <w:lang w:val="en-US" w:eastAsia="zh-CN"/>
        </w:rPr>
      </w:pPr>
    </w:p>
    <w:p w:rsidR="007B1CED" w:rsidRDefault="007B1CED" w:rsidP="00557396">
      <w:pPr>
        <w:pStyle w:val="0Maintext"/>
        <w:spacing w:after="120" w:afterAutospacing="0" w:line="240" w:lineRule="auto"/>
        <w:ind w:firstLine="0"/>
        <w:rPr>
          <w:lang w:val="en-US" w:eastAsia="zh-CN"/>
        </w:rPr>
      </w:pPr>
      <w:r>
        <w:rPr>
          <w:lang w:val="en-US" w:eastAsia="zh-CN"/>
        </w:rPr>
        <w:t xml:space="preserve">One open issue is whether to enable the same number of ports for SDM and PUSCH. </w:t>
      </w:r>
      <w:r w:rsidR="00957525">
        <w:rPr>
          <w:lang w:val="en-US" w:eastAsia="zh-CN"/>
        </w:rPr>
        <w:t>This could depend on whether such same number of ports could provide the performance benefit or not. Figure 1 illustrates the system level results for single-TRP operation with 2-port per panel and 4-port per panel. The detailed simulation assumption is shown in Table A-1 in appendix. For 4-port per panel operation, the following two cases were studied:</w:t>
      </w:r>
    </w:p>
    <w:p w:rsidR="00957525" w:rsidRDefault="00957525" w:rsidP="00957525">
      <w:pPr>
        <w:pStyle w:val="0Maintext"/>
        <w:numPr>
          <w:ilvl w:val="0"/>
          <w:numId w:val="42"/>
        </w:numPr>
        <w:spacing w:after="120" w:afterAutospacing="0" w:line="240" w:lineRule="auto"/>
        <w:rPr>
          <w:lang w:val="en-US" w:eastAsia="zh-CN"/>
        </w:rPr>
      </w:pPr>
      <w:r>
        <w:rPr>
          <w:lang w:val="en-US" w:eastAsia="zh-CN"/>
        </w:rPr>
        <w:t>Case 1: 4-port per panel based on the same transmission power as the 2-port per panel case, i.e., the power control is based on 2 Rx port per panel</w:t>
      </w:r>
    </w:p>
    <w:p w:rsidR="00957525" w:rsidRDefault="00957525" w:rsidP="00957525">
      <w:pPr>
        <w:pStyle w:val="0Maintext"/>
        <w:numPr>
          <w:ilvl w:val="0"/>
          <w:numId w:val="42"/>
        </w:numPr>
        <w:spacing w:after="120" w:afterAutospacing="0" w:line="240" w:lineRule="auto"/>
        <w:rPr>
          <w:lang w:val="en-US" w:eastAsia="zh-CN"/>
        </w:rPr>
      </w:pPr>
      <w:r>
        <w:rPr>
          <w:lang w:val="en-US" w:eastAsia="zh-CN"/>
        </w:rPr>
        <w:t>Case 2: 4-port per panel with higher transmission power, where the power control is based on 4 Rx port per panel</w:t>
      </w:r>
    </w:p>
    <w:p w:rsidR="00957525" w:rsidRDefault="00957525" w:rsidP="00957525">
      <w:pPr>
        <w:pStyle w:val="0Maintext"/>
        <w:spacing w:after="120" w:afterAutospacing="0" w:line="240" w:lineRule="auto"/>
        <w:ind w:firstLine="0"/>
        <w:jc w:val="center"/>
        <w:rPr>
          <w:lang w:val="en-US" w:eastAsia="zh-CN"/>
        </w:rPr>
      </w:pPr>
    </w:p>
    <w:p w:rsidR="00957525" w:rsidRDefault="00957525" w:rsidP="00957525">
      <w:pPr>
        <w:pStyle w:val="0Maintext"/>
        <w:spacing w:after="120" w:afterAutospacing="0" w:line="240" w:lineRule="auto"/>
        <w:ind w:firstLine="0"/>
        <w:jc w:val="center"/>
        <w:rPr>
          <w:lang w:val="en-US" w:eastAsia="zh-CN"/>
        </w:rPr>
      </w:pPr>
      <w:r>
        <w:rPr>
          <w:noProof/>
        </w:rPr>
        <w:lastRenderedPageBreak/>
        <w:drawing>
          <wp:inline distT="0" distB="0" distL="0" distR="0" wp14:anchorId="15C0A354" wp14:editId="2021C0AF">
            <wp:extent cx="5014061" cy="2762181"/>
            <wp:effectExtent l="0" t="0" r="254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024681" cy="2768031"/>
                    </a:xfrm>
                    <a:prstGeom prst="rect">
                      <a:avLst/>
                    </a:prstGeom>
                  </pic:spPr>
                </pic:pic>
              </a:graphicData>
            </a:graphic>
          </wp:inline>
        </w:drawing>
      </w:r>
    </w:p>
    <w:p w:rsidR="00957525" w:rsidRPr="00957525" w:rsidRDefault="00957525" w:rsidP="00957525">
      <w:pPr>
        <w:pStyle w:val="0Maintext"/>
        <w:spacing w:after="120" w:afterAutospacing="0" w:line="240" w:lineRule="auto"/>
        <w:ind w:firstLine="0"/>
        <w:jc w:val="center"/>
        <w:rPr>
          <w:b/>
          <w:bCs/>
          <w:lang w:val="en-US" w:eastAsia="zh-CN"/>
        </w:rPr>
      </w:pPr>
      <w:r w:rsidRPr="00957525">
        <w:rPr>
          <w:b/>
          <w:bCs/>
          <w:lang w:val="en-US" w:eastAsia="zh-CN"/>
        </w:rPr>
        <w:t>Figure 1: Simulation results for sTRP operation with 2-port per panel and 4-port per panel</w:t>
      </w:r>
    </w:p>
    <w:p w:rsidR="00957525" w:rsidRDefault="00957525" w:rsidP="00557396">
      <w:pPr>
        <w:pStyle w:val="0Maintext"/>
        <w:spacing w:after="120" w:afterAutospacing="0" w:line="240" w:lineRule="auto"/>
        <w:ind w:firstLine="0"/>
        <w:rPr>
          <w:lang w:val="en-US" w:eastAsia="zh-CN"/>
        </w:rPr>
      </w:pPr>
      <w:r>
        <w:rPr>
          <w:lang w:val="en-US" w:eastAsia="zh-CN"/>
        </w:rPr>
        <w:t>It can be observed that 4-port per panel with same transmission power can cause performance loss compared to 2-port per panel case, and 4-port per panel with higher transmission power can bring in performance benefit for cell center UEs, but it can cause performance loss for cell edge UEs. Therefore, it is unnecessary to introduce additional spec impact on the same number of ports for sTRP and mTRP operation.</w:t>
      </w:r>
    </w:p>
    <w:p w:rsidR="00957525" w:rsidRPr="00957525" w:rsidRDefault="00957525" w:rsidP="00557396">
      <w:pPr>
        <w:pStyle w:val="0Maintext"/>
        <w:spacing w:after="120" w:afterAutospacing="0" w:line="240" w:lineRule="auto"/>
        <w:ind w:firstLine="0"/>
        <w:rPr>
          <w:b/>
          <w:bCs/>
          <w:i/>
          <w:iCs/>
          <w:lang w:val="en-US" w:eastAsia="zh-CN"/>
        </w:rPr>
      </w:pPr>
      <w:r w:rsidRPr="00957525">
        <w:rPr>
          <w:b/>
          <w:bCs/>
          <w:i/>
          <w:iCs/>
          <w:lang w:val="en-US" w:eastAsia="zh-CN"/>
        </w:rPr>
        <w:t>Proposal 6: Do not support to introduce additional spec impact on the same number of ports for sTRP and mTRP operation.</w:t>
      </w:r>
    </w:p>
    <w:p w:rsidR="00294AD1" w:rsidRDefault="00294AD1" w:rsidP="00557396">
      <w:pPr>
        <w:pStyle w:val="0Maintext"/>
        <w:spacing w:after="120" w:afterAutospacing="0" w:line="240" w:lineRule="auto"/>
        <w:ind w:firstLine="0"/>
        <w:rPr>
          <w:lang w:val="en-US" w:eastAsia="zh-CN"/>
        </w:rPr>
      </w:pPr>
    </w:p>
    <w:p w:rsidR="00294AD1" w:rsidRPr="00BE2B8F" w:rsidRDefault="000510C4" w:rsidP="00557396">
      <w:pPr>
        <w:pStyle w:val="0Maintext"/>
        <w:spacing w:after="120" w:afterAutospacing="0" w:line="240" w:lineRule="auto"/>
        <w:ind w:firstLine="0"/>
        <w:rPr>
          <w:i/>
          <w:iCs/>
          <w:u w:val="single"/>
          <w:lang w:val="en-US" w:eastAsia="zh-CN"/>
        </w:rPr>
      </w:pPr>
      <w:r>
        <w:rPr>
          <w:i/>
          <w:iCs/>
          <w:u w:val="single"/>
          <w:lang w:val="en-US" w:eastAsia="zh-CN"/>
        </w:rPr>
        <w:t>PT-RS for SDM scheme</w:t>
      </w:r>
    </w:p>
    <w:p w:rsidR="000510C4" w:rsidRDefault="000510C4" w:rsidP="00557396">
      <w:pPr>
        <w:pStyle w:val="0Maintext"/>
        <w:spacing w:after="120" w:afterAutospacing="0" w:line="240" w:lineRule="auto"/>
        <w:ind w:firstLine="0"/>
        <w:rPr>
          <w:lang w:val="en-US" w:eastAsia="zh-CN"/>
        </w:rPr>
      </w:pPr>
      <w:r>
        <w:rPr>
          <w:lang w:val="en-US" w:eastAsia="zh-CN"/>
        </w:rPr>
        <w:t>For SDM operation, the UE transmits the uplink signal from two panels. Usually, two PT-RS ports should be necessary. However, it still depends on the UE architecture on whether the two panels share the same oscillator or not. Therefore, it is better to introduce a UE capability to indicate whether the UE supports 1 or 2 PT-RS ports for SDM scheme.</w:t>
      </w:r>
    </w:p>
    <w:p w:rsidR="000510C4" w:rsidRDefault="000510C4" w:rsidP="00557396">
      <w:pPr>
        <w:pStyle w:val="0Maintext"/>
        <w:spacing w:after="120" w:afterAutospacing="0" w:line="240" w:lineRule="auto"/>
        <w:ind w:firstLine="0"/>
        <w:rPr>
          <w:lang w:val="en-US" w:eastAsia="zh-CN"/>
        </w:rPr>
      </w:pPr>
      <w:r>
        <w:rPr>
          <w:lang w:val="en-US" w:eastAsia="zh-CN"/>
        </w:rPr>
        <w:t xml:space="preserve">Another issue is whether the PT-RS from one panel needs to be orthogonal with the PUSCH from the other panel, i.e., whether the REs for PT-RS in one panel can be available for PUSCH form the other panel. As the two panels are with opposite direction and different NW-UE beam pairs can be applied, such mutual interference between PT-RS and PUSCH could not be severe. Further, if the REs for PT-RS in one panel are not available for the PUSCH from the other panel, the UE may not be able to perform power boosting for the PT-RS as it cannot support cross-panel power borrowing. Therefore, it is unnecessary to reserve the resources from one panel to the PT-RS. </w:t>
      </w:r>
    </w:p>
    <w:p w:rsidR="000510C4" w:rsidRPr="00C40EB1" w:rsidRDefault="000510C4" w:rsidP="00557396">
      <w:pPr>
        <w:pStyle w:val="0Maintext"/>
        <w:spacing w:after="120" w:afterAutospacing="0" w:line="240" w:lineRule="auto"/>
        <w:ind w:firstLine="0"/>
        <w:rPr>
          <w:b/>
          <w:bCs/>
          <w:i/>
          <w:iCs/>
          <w:lang w:val="en-US" w:eastAsia="zh-CN"/>
        </w:rPr>
      </w:pPr>
      <w:r w:rsidRPr="00C40EB1">
        <w:rPr>
          <w:b/>
          <w:bCs/>
          <w:i/>
          <w:iCs/>
          <w:lang w:val="en-US" w:eastAsia="zh-CN"/>
        </w:rPr>
        <w:t xml:space="preserve">Proposal </w:t>
      </w:r>
      <w:r w:rsidR="00807012">
        <w:rPr>
          <w:b/>
          <w:bCs/>
          <w:i/>
          <w:iCs/>
          <w:lang w:val="en-US" w:eastAsia="zh-CN"/>
        </w:rPr>
        <w:t>7</w:t>
      </w:r>
      <w:r w:rsidRPr="00C40EB1">
        <w:rPr>
          <w:b/>
          <w:bCs/>
          <w:i/>
          <w:iCs/>
          <w:lang w:val="en-US" w:eastAsia="zh-CN"/>
        </w:rPr>
        <w:t>: Support the UE to report the UE capability to indicate whether the UE supports 1 or 2 PT-RS ports for SDM scheme.</w:t>
      </w:r>
    </w:p>
    <w:p w:rsidR="000510C4" w:rsidRPr="00C40EB1" w:rsidRDefault="000510C4" w:rsidP="00557396">
      <w:pPr>
        <w:pStyle w:val="0Maintext"/>
        <w:spacing w:after="120" w:afterAutospacing="0" w:line="240" w:lineRule="auto"/>
        <w:ind w:firstLine="0"/>
        <w:rPr>
          <w:b/>
          <w:bCs/>
          <w:i/>
          <w:iCs/>
          <w:lang w:val="en-US" w:eastAsia="zh-CN"/>
        </w:rPr>
      </w:pPr>
      <w:r w:rsidRPr="00C40EB1">
        <w:rPr>
          <w:b/>
          <w:bCs/>
          <w:i/>
          <w:iCs/>
          <w:lang w:val="en-US" w:eastAsia="zh-CN"/>
        </w:rPr>
        <w:t xml:space="preserve">Proposal </w:t>
      </w:r>
      <w:r w:rsidR="00807012">
        <w:rPr>
          <w:b/>
          <w:bCs/>
          <w:i/>
          <w:iCs/>
          <w:lang w:val="en-US" w:eastAsia="zh-CN"/>
        </w:rPr>
        <w:t>8</w:t>
      </w:r>
      <w:r w:rsidRPr="00C40EB1">
        <w:rPr>
          <w:b/>
          <w:bCs/>
          <w:i/>
          <w:iCs/>
          <w:lang w:val="en-US" w:eastAsia="zh-CN"/>
        </w:rPr>
        <w:t xml:space="preserve">: The REs for PT-RS corresponding to one </w:t>
      </w:r>
      <w:r w:rsidR="00C40EB1" w:rsidRPr="00C40EB1">
        <w:rPr>
          <w:b/>
          <w:bCs/>
          <w:i/>
          <w:iCs/>
          <w:lang w:val="en-US" w:eastAsia="zh-CN"/>
        </w:rPr>
        <w:t xml:space="preserve">TPMI/SRIs are “available” for PUSCH resource mapping corresponding to another TPMI/SRI. </w:t>
      </w:r>
    </w:p>
    <w:p w:rsidR="00294AD1" w:rsidRDefault="00294AD1" w:rsidP="00557396">
      <w:pPr>
        <w:pStyle w:val="0Maintext"/>
        <w:spacing w:after="120" w:afterAutospacing="0" w:line="240" w:lineRule="auto"/>
        <w:ind w:firstLine="0"/>
        <w:rPr>
          <w:lang w:val="en-US" w:eastAsia="zh-CN"/>
        </w:rPr>
      </w:pPr>
    </w:p>
    <w:p w:rsidR="00423492" w:rsidRDefault="00423492" w:rsidP="00423492">
      <w:pPr>
        <w:pStyle w:val="Heading3"/>
      </w:pPr>
      <w:r>
        <w:t>SFN scheme</w:t>
      </w:r>
    </w:p>
    <w:p w:rsidR="00E44150" w:rsidRDefault="00B8321E" w:rsidP="00557396">
      <w:pPr>
        <w:pStyle w:val="0Maintext"/>
        <w:spacing w:after="120" w:afterAutospacing="0" w:line="240" w:lineRule="auto"/>
        <w:ind w:firstLine="0"/>
        <w:rPr>
          <w:bCs/>
          <w:iCs/>
          <w:lang w:val="en-US" w:eastAsia="zh-CN"/>
        </w:rPr>
      </w:pPr>
      <w:r>
        <w:rPr>
          <w:bCs/>
          <w:iCs/>
          <w:lang w:val="en-US" w:eastAsia="zh-CN"/>
        </w:rPr>
        <w:t xml:space="preserve">For SFN scheme, the </w:t>
      </w:r>
      <w:r w:rsidR="00E44150">
        <w:rPr>
          <w:bCs/>
          <w:iCs/>
          <w:lang w:val="en-US" w:eastAsia="zh-CN"/>
        </w:rPr>
        <w:t>following on SRS configuration was agreed in RAN1 #111.</w:t>
      </w:r>
    </w:p>
    <w:tbl>
      <w:tblPr>
        <w:tblStyle w:val="TableGrid"/>
        <w:tblW w:w="0" w:type="auto"/>
        <w:tblLook w:val="04A0" w:firstRow="1" w:lastRow="0" w:firstColumn="1" w:lastColumn="0" w:noHBand="0" w:noVBand="1"/>
      </w:tblPr>
      <w:tblGrid>
        <w:gridCol w:w="9010"/>
      </w:tblGrid>
      <w:tr w:rsidR="00E44150" w:rsidTr="00E44150">
        <w:tc>
          <w:tcPr>
            <w:tcW w:w="9010" w:type="dxa"/>
          </w:tcPr>
          <w:p w:rsidR="00807012" w:rsidRPr="008F7039" w:rsidRDefault="00807012" w:rsidP="00807012">
            <w:pPr>
              <w:rPr>
                <w:b/>
                <w:bCs/>
                <w:sz w:val="20"/>
                <w:szCs w:val="20"/>
                <w:highlight w:val="green"/>
                <w:lang w:val="en-CA" w:eastAsia="x-none"/>
              </w:rPr>
            </w:pPr>
            <w:r w:rsidRPr="008F7039">
              <w:rPr>
                <w:b/>
                <w:bCs/>
                <w:sz w:val="20"/>
                <w:szCs w:val="20"/>
                <w:highlight w:val="green"/>
                <w:lang w:val="en-CA" w:eastAsia="x-none"/>
              </w:rPr>
              <w:t>Agreement</w:t>
            </w:r>
          </w:p>
          <w:p w:rsidR="00807012" w:rsidRPr="008F7039" w:rsidRDefault="00807012" w:rsidP="00807012">
            <w:pPr>
              <w:rPr>
                <w:sz w:val="20"/>
                <w:szCs w:val="20"/>
              </w:rPr>
            </w:pPr>
            <w:r w:rsidRPr="008F7039">
              <w:rPr>
                <w:sz w:val="20"/>
                <w:szCs w:val="20"/>
              </w:rPr>
              <w:t>For single-DCI based STxMP SFN scheme,</w:t>
            </w:r>
          </w:p>
          <w:p w:rsidR="00807012" w:rsidRPr="008F7039" w:rsidRDefault="00807012" w:rsidP="00807012">
            <w:pPr>
              <w:pStyle w:val="ListParagraph"/>
              <w:numPr>
                <w:ilvl w:val="0"/>
                <w:numId w:val="39"/>
              </w:numPr>
              <w:ind w:leftChars="0"/>
              <w:jc w:val="both"/>
              <w:rPr>
                <w:rFonts w:ascii="Times New Roman" w:hAnsi="Times New Roman"/>
                <w:szCs w:val="20"/>
                <w:lang w:eastAsia="en-US"/>
              </w:rPr>
            </w:pPr>
            <w:r w:rsidRPr="008F7039">
              <w:rPr>
                <w:rFonts w:ascii="Times New Roman" w:hAnsi="Times New Roman"/>
                <w:szCs w:val="20"/>
                <w:lang w:eastAsia="en-US"/>
              </w:rPr>
              <w:t xml:space="preserve">Alt2: When </w:t>
            </w:r>
            <w:r w:rsidRPr="008F7039">
              <w:rPr>
                <w:rFonts w:ascii="Times New Roman" w:hAnsi="Times New Roman"/>
                <w:szCs w:val="20"/>
                <w:lang w:val="en-CA"/>
              </w:rPr>
              <w:t>maxNrofPorts = 2 is configured for PTRS in SFN scheme, the actual number of PTRS port(s) in SFN is determined by the 1</w:t>
            </w:r>
            <w:r w:rsidRPr="008F7039">
              <w:rPr>
                <w:rFonts w:ascii="Times New Roman" w:hAnsi="Times New Roman"/>
                <w:szCs w:val="20"/>
                <w:vertAlign w:val="superscript"/>
                <w:lang w:val="en-CA"/>
              </w:rPr>
              <w:t>st</w:t>
            </w:r>
            <w:r w:rsidRPr="008F7039">
              <w:rPr>
                <w:rFonts w:ascii="Times New Roman" w:hAnsi="Times New Roman"/>
                <w:szCs w:val="20"/>
                <w:lang w:val="en-CA"/>
              </w:rPr>
              <w:t xml:space="preserve"> TPMI field for CB or 1</w:t>
            </w:r>
            <w:r w:rsidRPr="008F7039">
              <w:rPr>
                <w:rFonts w:ascii="Times New Roman" w:hAnsi="Times New Roman"/>
                <w:szCs w:val="20"/>
                <w:vertAlign w:val="superscript"/>
                <w:lang w:val="en-CA"/>
              </w:rPr>
              <w:t>st</w:t>
            </w:r>
            <w:r w:rsidRPr="008F7039">
              <w:rPr>
                <w:rFonts w:ascii="Times New Roman" w:hAnsi="Times New Roman"/>
                <w:szCs w:val="20"/>
                <w:lang w:val="en-CA"/>
              </w:rPr>
              <w:t xml:space="preserve"> SRI field for NCB</w:t>
            </w:r>
          </w:p>
          <w:p w:rsidR="00807012" w:rsidRPr="008F7039" w:rsidRDefault="00807012" w:rsidP="00807012">
            <w:pPr>
              <w:pStyle w:val="ListParagraph"/>
              <w:numPr>
                <w:ilvl w:val="1"/>
                <w:numId w:val="39"/>
              </w:numPr>
              <w:tabs>
                <w:tab w:val="left" w:pos="1440"/>
              </w:tabs>
              <w:ind w:leftChars="0"/>
              <w:jc w:val="both"/>
              <w:rPr>
                <w:rFonts w:ascii="Times New Roman" w:hAnsi="Times New Roman"/>
                <w:szCs w:val="20"/>
                <w:lang w:eastAsia="en-US"/>
              </w:rPr>
            </w:pPr>
            <w:r w:rsidRPr="008F7039">
              <w:rPr>
                <w:rFonts w:ascii="Times New Roman" w:hAnsi="Times New Roman"/>
                <w:szCs w:val="20"/>
                <w:lang w:eastAsia="en-US"/>
              </w:rPr>
              <w:t>Each PTRS port is transmitted in SFN manner</w:t>
            </w:r>
          </w:p>
          <w:p w:rsidR="00E44150" w:rsidRPr="00E44150" w:rsidRDefault="00E44150" w:rsidP="00557396">
            <w:pPr>
              <w:pStyle w:val="0Maintext"/>
              <w:spacing w:after="120" w:afterAutospacing="0" w:line="240" w:lineRule="auto"/>
              <w:ind w:firstLine="0"/>
              <w:rPr>
                <w:bCs/>
                <w:iCs/>
                <w:lang w:val="en-CA" w:eastAsia="zh-CN"/>
              </w:rPr>
            </w:pPr>
          </w:p>
        </w:tc>
      </w:tr>
    </w:tbl>
    <w:p w:rsidR="00E44150" w:rsidRDefault="00E44150" w:rsidP="00557396">
      <w:pPr>
        <w:pStyle w:val="0Maintext"/>
        <w:spacing w:after="120" w:afterAutospacing="0" w:line="240" w:lineRule="auto"/>
        <w:ind w:firstLine="0"/>
        <w:rPr>
          <w:bCs/>
          <w:iCs/>
          <w:lang w:val="en-US" w:eastAsia="zh-CN"/>
        </w:rPr>
      </w:pPr>
    </w:p>
    <w:p w:rsidR="00E44150" w:rsidRDefault="00807012" w:rsidP="00557396">
      <w:pPr>
        <w:pStyle w:val="0Maintext"/>
        <w:spacing w:after="120" w:afterAutospacing="0" w:line="240" w:lineRule="auto"/>
        <w:ind w:firstLine="0"/>
        <w:rPr>
          <w:bCs/>
          <w:iCs/>
          <w:lang w:val="en-US" w:eastAsia="zh-CN"/>
        </w:rPr>
      </w:pPr>
      <w:r>
        <w:rPr>
          <w:bCs/>
          <w:iCs/>
          <w:lang w:val="en-US" w:eastAsia="zh-CN"/>
        </w:rPr>
        <w:t>One remaining</w:t>
      </w:r>
      <w:r w:rsidR="00E44150">
        <w:rPr>
          <w:bCs/>
          <w:iCs/>
          <w:lang w:val="en-US" w:eastAsia="zh-CN"/>
        </w:rPr>
        <w:t xml:space="preserve"> issue is how to indicate the PT-RS and DMRS association. For SFN scheme, the gNB can indicate two precoders. However, the strongest layer for each indicated precoder could be different. Then to make sure the PT-RS is associated with the strongest </w:t>
      </w:r>
      <w:proofErr w:type="gramStart"/>
      <w:r w:rsidR="00E44150">
        <w:rPr>
          <w:bCs/>
          <w:iCs/>
          <w:lang w:val="en-US" w:eastAsia="zh-CN"/>
        </w:rPr>
        <w:t>layer,</w:t>
      </w:r>
      <w:proofErr w:type="gramEnd"/>
      <w:r w:rsidR="00E44150">
        <w:rPr>
          <w:bCs/>
          <w:iCs/>
          <w:lang w:val="en-US" w:eastAsia="zh-CN"/>
        </w:rPr>
        <w:t xml:space="preserve"> a layer swap indicator can be introduced for the second indicated precoder so as to construct the strongest layer for PT-RS and DMRS port association as shown in Figure </w:t>
      </w:r>
      <w:r>
        <w:rPr>
          <w:bCs/>
          <w:iCs/>
          <w:lang w:val="en-US" w:eastAsia="zh-CN"/>
        </w:rPr>
        <w:t>2</w:t>
      </w:r>
      <w:r w:rsidR="00E44150">
        <w:rPr>
          <w:bCs/>
          <w:iCs/>
          <w:lang w:val="en-US" w:eastAsia="zh-CN"/>
        </w:rPr>
        <w:t>.</w:t>
      </w:r>
    </w:p>
    <w:p w:rsidR="00E44150" w:rsidRDefault="00EC3F52" w:rsidP="00EC3F52">
      <w:pPr>
        <w:pStyle w:val="0Maintext"/>
        <w:spacing w:after="120" w:afterAutospacing="0" w:line="240" w:lineRule="auto"/>
        <w:ind w:firstLine="0"/>
        <w:jc w:val="center"/>
        <w:rPr>
          <w:bCs/>
          <w:iCs/>
          <w:lang w:val="en-US" w:eastAsia="zh-CN"/>
        </w:rPr>
      </w:pPr>
      <w:r w:rsidRPr="00EC3F52">
        <w:rPr>
          <w:bCs/>
          <w:iCs/>
          <w:noProof/>
          <w:lang w:val="en-US" w:eastAsia="zh-CN"/>
        </w:rPr>
        <w:drawing>
          <wp:inline distT="0" distB="0" distL="0" distR="0" wp14:anchorId="19352DE3" wp14:editId="00695769">
            <wp:extent cx="5727700" cy="28200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727700" cy="2820035"/>
                    </a:xfrm>
                    <a:prstGeom prst="rect">
                      <a:avLst/>
                    </a:prstGeom>
                  </pic:spPr>
                </pic:pic>
              </a:graphicData>
            </a:graphic>
          </wp:inline>
        </w:drawing>
      </w:r>
    </w:p>
    <w:p w:rsidR="00E44150" w:rsidRPr="00EC3F52" w:rsidRDefault="00E44150" w:rsidP="00EC3F52">
      <w:pPr>
        <w:pStyle w:val="0Maintext"/>
        <w:spacing w:after="120" w:afterAutospacing="0" w:line="240" w:lineRule="auto"/>
        <w:ind w:firstLine="0"/>
        <w:jc w:val="center"/>
        <w:rPr>
          <w:b/>
          <w:iCs/>
          <w:lang w:val="en-US" w:eastAsia="zh-CN"/>
        </w:rPr>
      </w:pPr>
      <w:r w:rsidRPr="00EC3F52">
        <w:rPr>
          <w:b/>
          <w:iCs/>
          <w:lang w:val="en-US" w:eastAsia="zh-CN"/>
        </w:rPr>
        <w:t xml:space="preserve">Figure </w:t>
      </w:r>
      <w:r w:rsidR="00807012">
        <w:rPr>
          <w:b/>
          <w:iCs/>
          <w:lang w:val="en-US" w:eastAsia="zh-CN"/>
        </w:rPr>
        <w:t>2</w:t>
      </w:r>
      <w:r w:rsidRPr="00EC3F52">
        <w:rPr>
          <w:b/>
          <w:iCs/>
          <w:lang w:val="en-US" w:eastAsia="zh-CN"/>
        </w:rPr>
        <w:t>: Layer swapping to construct the strongest layer for PT-RS and DMRS port association</w:t>
      </w:r>
    </w:p>
    <w:p w:rsidR="00EC3F52" w:rsidRPr="00EC3F52" w:rsidRDefault="00EC3F52" w:rsidP="00557396">
      <w:pPr>
        <w:pStyle w:val="0Maintext"/>
        <w:spacing w:after="120" w:afterAutospacing="0" w:line="240" w:lineRule="auto"/>
        <w:ind w:firstLine="0"/>
        <w:rPr>
          <w:b/>
          <w:i/>
          <w:lang w:val="en-US" w:eastAsia="zh-CN"/>
        </w:rPr>
      </w:pPr>
      <w:r w:rsidRPr="00EC3F52">
        <w:rPr>
          <w:b/>
          <w:i/>
          <w:lang w:val="en-US" w:eastAsia="zh-CN"/>
        </w:rPr>
        <w:t xml:space="preserve">Proposal </w:t>
      </w:r>
      <w:r w:rsidR="00807012">
        <w:rPr>
          <w:b/>
          <w:i/>
          <w:lang w:val="en-US" w:eastAsia="zh-CN"/>
        </w:rPr>
        <w:t>9</w:t>
      </w:r>
      <w:r w:rsidRPr="00EC3F52">
        <w:rPr>
          <w:b/>
          <w:i/>
          <w:lang w:val="en-US" w:eastAsia="zh-CN"/>
        </w:rPr>
        <w:t>: For SFN scheme, support to indicate layer swapping for the second indicated precoder in DCI to construct the strongest layer for both indicated precoders for PT-RS and DMRS port association.</w:t>
      </w:r>
    </w:p>
    <w:p w:rsidR="00423492" w:rsidRPr="008864BC" w:rsidRDefault="00423492" w:rsidP="00557396">
      <w:pPr>
        <w:pStyle w:val="0Maintext"/>
        <w:spacing w:after="120" w:afterAutospacing="0" w:line="240" w:lineRule="auto"/>
        <w:ind w:firstLine="0"/>
        <w:rPr>
          <w:b/>
          <w:i/>
          <w:lang w:val="en-US" w:eastAsia="zh-CN"/>
        </w:rPr>
      </w:pPr>
    </w:p>
    <w:p w:rsidR="008E7132" w:rsidRDefault="008864BC" w:rsidP="008864BC">
      <w:pPr>
        <w:pStyle w:val="Heading2"/>
      </w:pPr>
      <w:r>
        <w:t>Multi-DCI based STxMP</w:t>
      </w:r>
    </w:p>
    <w:p w:rsidR="00876C67" w:rsidRPr="00876C67" w:rsidRDefault="00876C67" w:rsidP="00557396">
      <w:pPr>
        <w:pStyle w:val="0Maintext"/>
        <w:spacing w:after="120" w:afterAutospacing="0" w:line="240" w:lineRule="auto"/>
        <w:ind w:firstLine="0"/>
        <w:rPr>
          <w:i/>
          <w:iCs/>
          <w:u w:val="single"/>
          <w:lang w:val="en-US" w:eastAsia="zh-CN"/>
        </w:rPr>
      </w:pPr>
      <w:r w:rsidRPr="00876C67">
        <w:rPr>
          <w:i/>
          <w:iCs/>
          <w:u w:val="single"/>
          <w:lang w:val="en-US" w:eastAsia="zh-CN"/>
        </w:rPr>
        <w:t>Maximum number of layers</w:t>
      </w:r>
    </w:p>
    <w:p w:rsidR="00876C67" w:rsidRDefault="00876C67" w:rsidP="00557396">
      <w:pPr>
        <w:pStyle w:val="0Maintext"/>
        <w:spacing w:after="120" w:afterAutospacing="0" w:line="240" w:lineRule="auto"/>
        <w:ind w:firstLine="0"/>
        <w:rPr>
          <w:lang w:val="en-US" w:eastAsia="zh-CN"/>
        </w:rPr>
      </w:pPr>
      <w:r>
        <w:rPr>
          <w:rFonts w:hint="eastAsia"/>
          <w:lang w:val="en-US" w:eastAsia="zh-CN"/>
        </w:rPr>
        <w:t>In RAN</w:t>
      </w:r>
      <w:r>
        <w:rPr>
          <w:lang w:val="en-US" w:eastAsia="zh-CN"/>
        </w:rPr>
        <w:t xml:space="preserve">1 #110b, the following agreement on maximum number of layers was achieved. </w:t>
      </w:r>
    </w:p>
    <w:tbl>
      <w:tblPr>
        <w:tblStyle w:val="TableGrid"/>
        <w:tblW w:w="0" w:type="auto"/>
        <w:tblLook w:val="04A0" w:firstRow="1" w:lastRow="0" w:firstColumn="1" w:lastColumn="0" w:noHBand="0" w:noVBand="1"/>
      </w:tblPr>
      <w:tblGrid>
        <w:gridCol w:w="9010"/>
      </w:tblGrid>
      <w:tr w:rsidR="00876C67" w:rsidTr="00876C67">
        <w:tc>
          <w:tcPr>
            <w:tcW w:w="9010" w:type="dxa"/>
          </w:tcPr>
          <w:p w:rsidR="00876C67" w:rsidRPr="00761440" w:rsidRDefault="00876C67" w:rsidP="00876C67">
            <w:pPr>
              <w:rPr>
                <w:b/>
                <w:bCs/>
                <w:sz w:val="20"/>
                <w:szCs w:val="20"/>
                <w:highlight w:val="green"/>
                <w:lang w:val="en-CA"/>
              </w:rPr>
            </w:pPr>
            <w:r w:rsidRPr="00761440">
              <w:rPr>
                <w:b/>
                <w:bCs/>
                <w:sz w:val="20"/>
                <w:szCs w:val="20"/>
                <w:highlight w:val="green"/>
                <w:lang w:val="en-CA"/>
              </w:rPr>
              <w:t>Agreement</w:t>
            </w:r>
          </w:p>
          <w:p w:rsidR="00876C67" w:rsidRPr="00761440" w:rsidRDefault="00876C67" w:rsidP="00876C67">
            <w:pPr>
              <w:snapToGrid w:val="0"/>
              <w:rPr>
                <w:bCs/>
                <w:sz w:val="20"/>
                <w:szCs w:val="20"/>
              </w:rPr>
            </w:pPr>
            <w:r w:rsidRPr="00761440">
              <w:rPr>
                <w:bCs/>
                <w:sz w:val="20"/>
                <w:szCs w:val="20"/>
              </w:rPr>
              <w:t xml:space="preserve">Support STxMP PUSCH+PUSCH transmission in multi-DCI based system in Rel-18. </w:t>
            </w:r>
          </w:p>
          <w:p w:rsidR="00876C67" w:rsidRPr="00761440" w:rsidRDefault="00876C67" w:rsidP="00876C67">
            <w:pPr>
              <w:pStyle w:val="ListParagraph"/>
              <w:numPr>
                <w:ilvl w:val="0"/>
                <w:numId w:val="25"/>
              </w:numPr>
              <w:snapToGrid w:val="0"/>
              <w:ind w:leftChars="0"/>
              <w:jc w:val="both"/>
              <w:rPr>
                <w:rFonts w:ascii="Times New Roman" w:hAnsi="Times New Roman"/>
                <w:bCs/>
                <w:szCs w:val="20"/>
              </w:rPr>
            </w:pPr>
            <w:r w:rsidRPr="00761440">
              <w:rPr>
                <w:rFonts w:ascii="Times New Roman" w:hAnsi="Times New Roman"/>
                <w:bCs/>
                <w:szCs w:val="20"/>
              </w:rPr>
              <w:t xml:space="preserve">Two independent PUSCHs associated with different TRPs can be transmitted by a UE simultaneously in same active BWP. </w:t>
            </w:r>
          </w:p>
          <w:p w:rsidR="00876C67" w:rsidRPr="00761440" w:rsidRDefault="00876C67" w:rsidP="00876C67">
            <w:pPr>
              <w:pStyle w:val="ListParagraph"/>
              <w:numPr>
                <w:ilvl w:val="0"/>
                <w:numId w:val="25"/>
              </w:numPr>
              <w:snapToGrid w:val="0"/>
              <w:ind w:leftChars="0"/>
              <w:jc w:val="both"/>
              <w:rPr>
                <w:rFonts w:ascii="Times New Roman" w:hAnsi="Times New Roman"/>
                <w:bCs/>
                <w:szCs w:val="20"/>
              </w:rPr>
            </w:pPr>
            <w:r w:rsidRPr="00761440">
              <w:rPr>
                <w:rFonts w:ascii="Times New Roman" w:hAnsi="Times New Roman"/>
                <w:bCs/>
                <w:szCs w:val="20"/>
              </w:rPr>
              <w:t>The total number of layers of these two PUSCHs is up to 4.</w:t>
            </w:r>
          </w:p>
          <w:p w:rsidR="00876C67" w:rsidRPr="00761440" w:rsidRDefault="00876C67" w:rsidP="00876C67">
            <w:pPr>
              <w:pStyle w:val="ListParagraph"/>
              <w:numPr>
                <w:ilvl w:val="0"/>
                <w:numId w:val="25"/>
              </w:numPr>
              <w:snapToGrid w:val="0"/>
              <w:ind w:leftChars="0"/>
              <w:jc w:val="both"/>
              <w:rPr>
                <w:rFonts w:ascii="Times New Roman" w:hAnsi="Times New Roman"/>
                <w:bCs/>
                <w:szCs w:val="20"/>
              </w:rPr>
            </w:pPr>
            <w:r w:rsidRPr="00761440">
              <w:rPr>
                <w:rFonts w:ascii="Times New Roman" w:hAnsi="Times New Roman"/>
                <w:bCs/>
                <w:szCs w:val="20"/>
              </w:rPr>
              <w:t>FFS: whether the number of layers of each of these two PUSCHs is up to 2.</w:t>
            </w:r>
          </w:p>
          <w:p w:rsidR="00876C67" w:rsidRDefault="00876C67" w:rsidP="00557396">
            <w:pPr>
              <w:pStyle w:val="0Maintext"/>
              <w:spacing w:after="120" w:afterAutospacing="0" w:line="240" w:lineRule="auto"/>
              <w:ind w:firstLine="0"/>
              <w:rPr>
                <w:lang w:val="en-US" w:eastAsia="zh-CN"/>
              </w:rPr>
            </w:pPr>
          </w:p>
        </w:tc>
      </w:tr>
    </w:tbl>
    <w:p w:rsidR="00876C67" w:rsidRDefault="00876C67" w:rsidP="00557396">
      <w:pPr>
        <w:pStyle w:val="0Maintext"/>
        <w:spacing w:after="120" w:afterAutospacing="0" w:line="240" w:lineRule="auto"/>
        <w:ind w:firstLine="0"/>
        <w:rPr>
          <w:lang w:val="en-US" w:eastAsia="zh-CN"/>
        </w:rPr>
      </w:pPr>
    </w:p>
    <w:p w:rsidR="00876C67" w:rsidRDefault="00876C67" w:rsidP="00557396">
      <w:pPr>
        <w:pStyle w:val="0Maintext"/>
        <w:spacing w:after="120" w:afterAutospacing="0" w:line="240" w:lineRule="auto"/>
        <w:ind w:firstLine="0"/>
        <w:rPr>
          <w:lang w:val="en-US" w:eastAsia="zh-CN"/>
        </w:rPr>
      </w:pPr>
      <w:r>
        <w:rPr>
          <w:lang w:val="en-US" w:eastAsia="zh-CN"/>
        </w:rPr>
        <w:t xml:space="preserve">One open issue is whether the number of layers for each PUSCH should be up to 2. For sDCI based SDM scheme, currently only layer combination {1+2}, {2+1} and {1+1} is supported. Therefore, it is reasonable to define the maximum number of layers for each PUSCH to be up to 2. </w:t>
      </w:r>
    </w:p>
    <w:p w:rsidR="00876C67" w:rsidRPr="00876C67" w:rsidRDefault="00876C67" w:rsidP="00557396">
      <w:pPr>
        <w:pStyle w:val="0Maintext"/>
        <w:spacing w:after="120" w:afterAutospacing="0" w:line="240" w:lineRule="auto"/>
        <w:ind w:firstLine="0"/>
        <w:rPr>
          <w:b/>
          <w:bCs/>
          <w:i/>
          <w:iCs/>
          <w:lang w:val="en-US" w:eastAsia="zh-CN"/>
        </w:rPr>
      </w:pPr>
      <w:r w:rsidRPr="00876C67">
        <w:rPr>
          <w:b/>
          <w:bCs/>
          <w:i/>
          <w:iCs/>
          <w:lang w:val="en-US" w:eastAsia="zh-CN"/>
        </w:rPr>
        <w:t xml:space="preserve">Proposal </w:t>
      </w:r>
      <w:r w:rsidR="0065595F">
        <w:rPr>
          <w:b/>
          <w:bCs/>
          <w:i/>
          <w:iCs/>
          <w:lang w:val="en-US" w:eastAsia="zh-CN"/>
        </w:rPr>
        <w:t>10</w:t>
      </w:r>
      <w:r w:rsidRPr="00876C67">
        <w:rPr>
          <w:b/>
          <w:bCs/>
          <w:i/>
          <w:iCs/>
          <w:lang w:val="en-US" w:eastAsia="zh-CN"/>
        </w:rPr>
        <w:t xml:space="preserve">: For mDCI based STxMP, support up to </w:t>
      </w:r>
      <w:proofErr w:type="gramStart"/>
      <w:r w:rsidRPr="00876C67">
        <w:rPr>
          <w:b/>
          <w:bCs/>
          <w:i/>
          <w:iCs/>
          <w:lang w:val="en-US" w:eastAsia="zh-CN"/>
        </w:rPr>
        <w:t>2 layer</w:t>
      </w:r>
      <w:proofErr w:type="gramEnd"/>
      <w:r w:rsidRPr="00876C67">
        <w:rPr>
          <w:b/>
          <w:bCs/>
          <w:i/>
          <w:iCs/>
          <w:lang w:val="en-US" w:eastAsia="zh-CN"/>
        </w:rPr>
        <w:t xml:space="preserve"> transmission for a PUSCH.</w:t>
      </w:r>
    </w:p>
    <w:p w:rsidR="00876C67" w:rsidRDefault="00876C67" w:rsidP="00557396">
      <w:pPr>
        <w:pStyle w:val="0Maintext"/>
        <w:spacing w:after="120" w:afterAutospacing="0" w:line="240" w:lineRule="auto"/>
        <w:ind w:firstLine="0"/>
        <w:rPr>
          <w:lang w:val="en-US" w:eastAsia="zh-CN"/>
        </w:rPr>
      </w:pPr>
    </w:p>
    <w:p w:rsidR="00876C67" w:rsidRPr="00876C67" w:rsidRDefault="00A32B24" w:rsidP="00557396">
      <w:pPr>
        <w:pStyle w:val="0Maintext"/>
        <w:spacing w:after="120" w:afterAutospacing="0" w:line="240" w:lineRule="auto"/>
        <w:ind w:firstLine="0"/>
        <w:rPr>
          <w:i/>
          <w:iCs/>
          <w:u w:val="single"/>
          <w:lang w:val="en-US" w:eastAsia="zh-CN"/>
        </w:rPr>
      </w:pPr>
      <w:r>
        <w:rPr>
          <w:i/>
          <w:iCs/>
          <w:u w:val="single"/>
          <w:lang w:val="en-US" w:eastAsia="zh-CN"/>
        </w:rPr>
        <w:t>Power sharing for two scheduled PUSCHs</w:t>
      </w:r>
    </w:p>
    <w:p w:rsidR="00A32B24" w:rsidRDefault="00A32B24" w:rsidP="00557396">
      <w:pPr>
        <w:pStyle w:val="0Maintext"/>
        <w:spacing w:after="120" w:afterAutospacing="0" w:line="240" w:lineRule="auto"/>
        <w:ind w:firstLine="0"/>
        <w:rPr>
          <w:lang w:val="en-US" w:eastAsia="zh-CN"/>
        </w:rPr>
      </w:pPr>
      <w:r>
        <w:rPr>
          <w:lang w:val="en-US" w:eastAsia="zh-CN"/>
        </w:rPr>
        <w:t xml:space="preserve">For mDCI based STxMP, it is possible that the gNB schedules the two PUSCHs overlaps in time domain. Then the total transmission power in overlapped symbols may exceed the maximum transmission power as shown in Figure </w:t>
      </w:r>
      <w:r w:rsidR="0065595F">
        <w:rPr>
          <w:lang w:val="en-US" w:eastAsia="zh-CN"/>
        </w:rPr>
        <w:t>3</w:t>
      </w:r>
      <w:r>
        <w:rPr>
          <w:lang w:val="en-US" w:eastAsia="zh-CN"/>
        </w:rPr>
        <w:t xml:space="preserve">. When determining the transmission power for the PUSCH scheduled by the first DCI, the UE may or may not have decoded the second DCI, then it may or may not be able to </w:t>
      </w:r>
      <w:r w:rsidR="000A3B84">
        <w:rPr>
          <w:lang w:val="en-US" w:eastAsia="zh-CN"/>
        </w:rPr>
        <w:t xml:space="preserve">determine the transmission power for the first scheduled PUSCH with regard to the second scheduled PUSCH. The UE may not be able to perform the dynamic power sharing for the two scheduled PUSCH, since the UE may not be able to “look ahead” a potential </w:t>
      </w:r>
      <w:r w:rsidR="000A3B84">
        <w:rPr>
          <w:lang w:val="en-US" w:eastAsia="zh-CN"/>
        </w:rPr>
        <w:lastRenderedPageBreak/>
        <w:t>second scheduled PUSCH when determining the transmission power for the first scheduled PUSCH.</w:t>
      </w:r>
      <w:r>
        <w:rPr>
          <w:lang w:val="en-US" w:eastAsia="zh-CN"/>
        </w:rPr>
        <w:t xml:space="preserve"> Th</w:t>
      </w:r>
      <w:r w:rsidR="000A3B84">
        <w:rPr>
          <w:lang w:val="en-US" w:eastAsia="zh-CN"/>
        </w:rPr>
        <w:t>erefore</w:t>
      </w:r>
      <w:r>
        <w:rPr>
          <w:lang w:val="en-US" w:eastAsia="zh-CN"/>
        </w:rPr>
        <w:t>, it is necessary to study the power sharing operation for the two scheduled PUSCHs.</w:t>
      </w:r>
    </w:p>
    <w:p w:rsidR="00A32B24" w:rsidRDefault="00A32B24" w:rsidP="000A3B84">
      <w:pPr>
        <w:pStyle w:val="0Maintext"/>
        <w:spacing w:after="120" w:afterAutospacing="0" w:line="240" w:lineRule="auto"/>
        <w:ind w:firstLine="0"/>
        <w:jc w:val="center"/>
        <w:rPr>
          <w:lang w:val="en-US" w:eastAsia="zh-CN"/>
        </w:rPr>
      </w:pPr>
      <w:r w:rsidRPr="00A32B24">
        <w:rPr>
          <w:noProof/>
          <w:lang w:val="en-US" w:eastAsia="zh-CN"/>
        </w:rPr>
        <w:drawing>
          <wp:inline distT="0" distB="0" distL="0" distR="0" wp14:anchorId="0CA83621" wp14:editId="0C0E5DF8">
            <wp:extent cx="3664274" cy="3274285"/>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671372" cy="3280627"/>
                    </a:xfrm>
                    <a:prstGeom prst="rect">
                      <a:avLst/>
                    </a:prstGeom>
                  </pic:spPr>
                </pic:pic>
              </a:graphicData>
            </a:graphic>
          </wp:inline>
        </w:drawing>
      </w:r>
    </w:p>
    <w:p w:rsidR="00A32B24" w:rsidRPr="000A3B84" w:rsidRDefault="00A32B24" w:rsidP="000A3B84">
      <w:pPr>
        <w:pStyle w:val="0Maintext"/>
        <w:spacing w:after="120" w:afterAutospacing="0" w:line="240" w:lineRule="auto"/>
        <w:ind w:firstLine="0"/>
        <w:jc w:val="center"/>
        <w:rPr>
          <w:b/>
          <w:bCs/>
          <w:lang w:val="en-US" w:eastAsia="zh-CN"/>
        </w:rPr>
      </w:pPr>
      <w:r w:rsidRPr="000A3B84">
        <w:rPr>
          <w:b/>
          <w:bCs/>
          <w:lang w:val="en-US" w:eastAsia="zh-CN"/>
        </w:rPr>
        <w:t xml:space="preserve">Figure </w:t>
      </w:r>
      <w:r w:rsidR="0065595F">
        <w:rPr>
          <w:b/>
          <w:bCs/>
          <w:lang w:val="en-US" w:eastAsia="zh-CN"/>
        </w:rPr>
        <w:t>3</w:t>
      </w:r>
      <w:r w:rsidRPr="000A3B84">
        <w:rPr>
          <w:b/>
          <w:bCs/>
          <w:lang w:val="en-US" w:eastAsia="zh-CN"/>
        </w:rPr>
        <w:t>: A potential issue for power sharing for two scheduled PUSCHs in mDCI mode</w:t>
      </w:r>
    </w:p>
    <w:p w:rsidR="000A3B84" w:rsidRPr="000A3B84" w:rsidRDefault="000A3B84" w:rsidP="00557396">
      <w:pPr>
        <w:pStyle w:val="0Maintext"/>
        <w:spacing w:after="120" w:afterAutospacing="0" w:line="240" w:lineRule="auto"/>
        <w:ind w:firstLine="0"/>
        <w:rPr>
          <w:b/>
          <w:bCs/>
          <w:i/>
          <w:iCs/>
          <w:lang w:val="en-US" w:eastAsia="zh-CN"/>
        </w:rPr>
      </w:pPr>
      <w:r w:rsidRPr="000A3B84">
        <w:rPr>
          <w:b/>
          <w:bCs/>
          <w:i/>
          <w:iCs/>
          <w:lang w:val="en-US" w:eastAsia="zh-CN"/>
        </w:rPr>
        <w:t xml:space="preserve">Proposal </w:t>
      </w:r>
      <w:r w:rsidR="0065595F">
        <w:rPr>
          <w:b/>
          <w:bCs/>
          <w:i/>
          <w:iCs/>
          <w:lang w:val="en-US" w:eastAsia="zh-CN"/>
        </w:rPr>
        <w:t>11</w:t>
      </w:r>
      <w:r w:rsidRPr="000A3B84">
        <w:rPr>
          <w:b/>
          <w:bCs/>
          <w:i/>
          <w:iCs/>
          <w:lang w:val="en-US" w:eastAsia="zh-CN"/>
        </w:rPr>
        <w:t>: RAN1 shall study the power sharing for the PUSCHs from different panels.</w:t>
      </w:r>
    </w:p>
    <w:p w:rsidR="000A3B84" w:rsidRPr="000A3B84" w:rsidRDefault="000A3B84" w:rsidP="00557396">
      <w:pPr>
        <w:pStyle w:val="0Maintext"/>
        <w:spacing w:after="120" w:afterAutospacing="0" w:line="240" w:lineRule="auto"/>
        <w:ind w:firstLine="0"/>
        <w:rPr>
          <w:b/>
          <w:bCs/>
          <w:i/>
          <w:iCs/>
          <w:lang w:val="en-US" w:eastAsia="zh-CN"/>
        </w:rPr>
      </w:pPr>
      <w:r w:rsidRPr="000A3B84">
        <w:rPr>
          <w:b/>
          <w:bCs/>
          <w:i/>
          <w:iCs/>
          <w:lang w:val="en-US" w:eastAsia="zh-CN"/>
        </w:rPr>
        <w:t xml:space="preserve">Proposal </w:t>
      </w:r>
      <w:r w:rsidR="0065595F">
        <w:rPr>
          <w:b/>
          <w:bCs/>
          <w:i/>
          <w:iCs/>
          <w:lang w:val="en-US" w:eastAsia="zh-CN"/>
        </w:rPr>
        <w:t>12</w:t>
      </w:r>
      <w:r w:rsidRPr="000A3B84">
        <w:rPr>
          <w:b/>
          <w:bCs/>
          <w:i/>
          <w:iCs/>
          <w:lang w:val="en-US" w:eastAsia="zh-CN"/>
        </w:rPr>
        <w:t>: UE shall not be mandated to perform dynamic power sharing for the PUSCHs from different panels.</w:t>
      </w:r>
    </w:p>
    <w:p w:rsidR="00D13E1E" w:rsidRDefault="00D13E1E" w:rsidP="00557396">
      <w:pPr>
        <w:pStyle w:val="0Maintext"/>
        <w:spacing w:after="120" w:afterAutospacing="0" w:line="240" w:lineRule="auto"/>
        <w:ind w:firstLine="0"/>
        <w:rPr>
          <w:lang w:val="en-US" w:eastAsia="zh-CN"/>
        </w:rPr>
      </w:pPr>
    </w:p>
    <w:p w:rsidR="002508E6" w:rsidRPr="00876C67" w:rsidRDefault="005323F3" w:rsidP="002508E6">
      <w:pPr>
        <w:pStyle w:val="0Maintext"/>
        <w:spacing w:after="120" w:afterAutospacing="0" w:line="240" w:lineRule="auto"/>
        <w:ind w:firstLine="0"/>
        <w:rPr>
          <w:i/>
          <w:iCs/>
          <w:u w:val="single"/>
          <w:lang w:val="en-US" w:eastAsia="zh-CN"/>
        </w:rPr>
      </w:pPr>
      <w:r>
        <w:rPr>
          <w:rFonts w:hint="eastAsia"/>
          <w:i/>
          <w:iCs/>
          <w:u w:val="single"/>
          <w:lang w:val="en-US" w:eastAsia="zh-CN"/>
        </w:rPr>
        <w:t>U</w:t>
      </w:r>
      <w:r>
        <w:rPr>
          <w:i/>
          <w:iCs/>
          <w:u w:val="single"/>
          <w:lang w:val="en-US" w:eastAsia="zh-CN"/>
        </w:rPr>
        <w:t>CI multiplexing</w:t>
      </w:r>
    </w:p>
    <w:p w:rsidR="0065595F" w:rsidRDefault="002508E6" w:rsidP="002508E6">
      <w:pPr>
        <w:pStyle w:val="0Maintext"/>
        <w:spacing w:after="120" w:afterAutospacing="0" w:line="240" w:lineRule="auto"/>
        <w:ind w:firstLine="0"/>
        <w:rPr>
          <w:lang w:val="en-US" w:eastAsia="zh-CN"/>
        </w:rPr>
      </w:pPr>
      <w:r>
        <w:rPr>
          <w:lang w:val="en-US" w:eastAsia="zh-CN"/>
        </w:rPr>
        <w:t xml:space="preserve">For </w:t>
      </w:r>
      <w:r w:rsidR="005323F3">
        <w:rPr>
          <w:lang w:val="en-US" w:eastAsia="zh-CN"/>
        </w:rPr>
        <w:t xml:space="preserve">mDCI based STxMP, the gNB may schedule a PUCCH overlapped with two PUSCHs in time domain, as shown in Figure 3. </w:t>
      </w:r>
      <w:r w:rsidR="0065595F">
        <w:rPr>
          <w:lang w:val="en-US" w:eastAsia="zh-CN"/>
        </w:rPr>
        <w:t>In RAN1 #112, the following on UCI multiplexing was agreed.</w:t>
      </w:r>
    </w:p>
    <w:tbl>
      <w:tblPr>
        <w:tblStyle w:val="TableGrid"/>
        <w:tblW w:w="0" w:type="auto"/>
        <w:tblLook w:val="04A0" w:firstRow="1" w:lastRow="0" w:firstColumn="1" w:lastColumn="0" w:noHBand="0" w:noVBand="1"/>
      </w:tblPr>
      <w:tblGrid>
        <w:gridCol w:w="9010"/>
      </w:tblGrid>
      <w:tr w:rsidR="0065595F" w:rsidTr="0065595F">
        <w:tc>
          <w:tcPr>
            <w:tcW w:w="9010" w:type="dxa"/>
          </w:tcPr>
          <w:p w:rsidR="0065595F" w:rsidRPr="008F7039" w:rsidRDefault="0065595F" w:rsidP="0065595F">
            <w:pPr>
              <w:rPr>
                <w:b/>
                <w:bCs/>
                <w:sz w:val="20"/>
                <w:szCs w:val="20"/>
                <w:highlight w:val="green"/>
                <w:lang w:val="en-CA" w:eastAsia="x-none"/>
              </w:rPr>
            </w:pPr>
            <w:r w:rsidRPr="008F7039">
              <w:rPr>
                <w:b/>
                <w:bCs/>
                <w:sz w:val="20"/>
                <w:szCs w:val="20"/>
                <w:highlight w:val="green"/>
                <w:lang w:val="en-CA" w:eastAsia="x-none"/>
              </w:rPr>
              <w:t>Agreement</w:t>
            </w:r>
          </w:p>
          <w:p w:rsidR="0065595F" w:rsidRPr="0065595F" w:rsidRDefault="0065595F" w:rsidP="0065595F">
            <w:pPr>
              <w:rPr>
                <w:sz w:val="20"/>
                <w:szCs w:val="20"/>
              </w:rPr>
            </w:pPr>
            <w:r w:rsidRPr="008F7039">
              <w:rPr>
                <w:sz w:val="20"/>
                <w:szCs w:val="20"/>
              </w:rPr>
              <w:t>For multi-DCI based STxMP PUSCH+PUSCH, study enhancements of the UCI multiplexing rule to address the case that one PUCCH overlaps with two overlapped PUSCHs of STxMP PUSCH+PUSCH</w:t>
            </w:r>
          </w:p>
        </w:tc>
      </w:tr>
    </w:tbl>
    <w:p w:rsidR="0065595F" w:rsidRDefault="0065595F" w:rsidP="002508E6">
      <w:pPr>
        <w:pStyle w:val="0Maintext"/>
        <w:spacing w:after="120" w:afterAutospacing="0" w:line="240" w:lineRule="auto"/>
        <w:ind w:firstLine="0"/>
        <w:rPr>
          <w:lang w:val="en-US" w:eastAsia="zh-CN"/>
        </w:rPr>
      </w:pPr>
    </w:p>
    <w:p w:rsidR="005323F3" w:rsidRDefault="005323F3" w:rsidP="005323F3">
      <w:pPr>
        <w:pStyle w:val="0Maintext"/>
        <w:spacing w:after="120" w:afterAutospacing="0" w:line="240" w:lineRule="auto"/>
        <w:ind w:firstLine="0"/>
        <w:jc w:val="center"/>
        <w:rPr>
          <w:lang w:val="en-US" w:eastAsia="zh-CN"/>
        </w:rPr>
      </w:pPr>
      <w:r w:rsidRPr="005323F3">
        <w:rPr>
          <w:noProof/>
          <w:lang w:val="en-US" w:eastAsia="zh-CN"/>
        </w:rPr>
        <w:drawing>
          <wp:inline distT="0" distB="0" distL="0" distR="0" wp14:anchorId="7B08FF9E" wp14:editId="39A63B71">
            <wp:extent cx="3322510" cy="2783247"/>
            <wp:effectExtent l="0" t="0" r="508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326975" cy="2786988"/>
                    </a:xfrm>
                    <a:prstGeom prst="rect">
                      <a:avLst/>
                    </a:prstGeom>
                  </pic:spPr>
                </pic:pic>
              </a:graphicData>
            </a:graphic>
          </wp:inline>
        </w:drawing>
      </w:r>
    </w:p>
    <w:p w:rsidR="005323F3" w:rsidRPr="005323F3" w:rsidRDefault="005323F3" w:rsidP="005323F3">
      <w:pPr>
        <w:pStyle w:val="0Maintext"/>
        <w:spacing w:after="120" w:afterAutospacing="0" w:line="240" w:lineRule="auto"/>
        <w:ind w:firstLine="720"/>
        <w:jc w:val="center"/>
        <w:rPr>
          <w:b/>
          <w:bCs/>
          <w:lang w:val="en-US" w:eastAsia="zh-CN"/>
        </w:rPr>
      </w:pPr>
      <w:r w:rsidRPr="005323F3">
        <w:rPr>
          <w:b/>
          <w:bCs/>
          <w:lang w:val="en-US" w:eastAsia="zh-CN"/>
        </w:rPr>
        <w:lastRenderedPageBreak/>
        <w:t>Figure 3: A potential issue for UCI multiplexing for mDCI based PUSCH</w:t>
      </w:r>
    </w:p>
    <w:p w:rsidR="0065595F" w:rsidRPr="0065595F" w:rsidRDefault="0065595F" w:rsidP="002508E6">
      <w:pPr>
        <w:pStyle w:val="0Maintext"/>
        <w:spacing w:after="120" w:afterAutospacing="0" w:line="240" w:lineRule="auto"/>
        <w:ind w:firstLine="0"/>
        <w:rPr>
          <w:lang w:val="en-US" w:eastAsia="zh-CN"/>
        </w:rPr>
      </w:pPr>
      <w:r>
        <w:rPr>
          <w:lang w:val="en-US" w:eastAsia="zh-CN"/>
        </w:rPr>
        <w:t>The UE may transmit the UCI corresponding to one TRP or both TRPs in the PUCCH. It is better to consider a unified solution for both cases. For UCI corresponding to one TRP, the UE may multiplex the UCI on the PUSCH corresponding to one TRP. For UCI corresponding to more than one TRPs, the UE can transmit the UCI on both PUSCHs. Then both TRPs can receive the same UCI, which can improve the reliability for the UCI. Therefore, with regard to the reliability for the UCI, support to multiplex UCI on both PUSCHs that overla</w:t>
      </w:r>
      <w:r w:rsidR="0029475C">
        <w:rPr>
          <w:lang w:val="en-US" w:eastAsia="zh-CN"/>
        </w:rPr>
        <w:t>p with the PUCCH in time domain.</w:t>
      </w:r>
    </w:p>
    <w:p w:rsidR="005323F3" w:rsidRPr="005323F3" w:rsidRDefault="005323F3" w:rsidP="002508E6">
      <w:pPr>
        <w:pStyle w:val="0Maintext"/>
        <w:spacing w:after="120" w:afterAutospacing="0" w:line="240" w:lineRule="auto"/>
        <w:ind w:firstLine="0"/>
        <w:rPr>
          <w:b/>
          <w:bCs/>
          <w:i/>
          <w:iCs/>
          <w:lang w:val="en-US" w:eastAsia="zh-CN"/>
        </w:rPr>
      </w:pPr>
      <w:r w:rsidRPr="005323F3">
        <w:rPr>
          <w:b/>
          <w:bCs/>
          <w:i/>
          <w:iCs/>
          <w:lang w:val="en-US" w:eastAsia="zh-CN"/>
        </w:rPr>
        <w:t xml:space="preserve">Proposal </w:t>
      </w:r>
      <w:r w:rsidR="0029475C">
        <w:rPr>
          <w:b/>
          <w:bCs/>
          <w:i/>
          <w:iCs/>
          <w:lang w:val="en-US" w:eastAsia="zh-CN"/>
        </w:rPr>
        <w:t>13</w:t>
      </w:r>
      <w:r w:rsidRPr="005323F3">
        <w:rPr>
          <w:b/>
          <w:bCs/>
          <w:i/>
          <w:iCs/>
          <w:lang w:val="en-US" w:eastAsia="zh-CN"/>
        </w:rPr>
        <w:t xml:space="preserve">: </w:t>
      </w:r>
      <w:r w:rsidR="0029475C">
        <w:rPr>
          <w:b/>
          <w:bCs/>
          <w:i/>
          <w:iCs/>
          <w:lang w:val="en-US" w:eastAsia="zh-CN"/>
        </w:rPr>
        <w:t>Support to multiplex the UCI on both PUSCHs that overlap with the PUCCH in time domain</w:t>
      </w:r>
      <w:r w:rsidRPr="005323F3">
        <w:rPr>
          <w:b/>
          <w:bCs/>
          <w:i/>
          <w:iCs/>
          <w:lang w:val="en-US" w:eastAsia="zh-CN"/>
        </w:rPr>
        <w:t>.</w:t>
      </w:r>
    </w:p>
    <w:p w:rsidR="002508E6" w:rsidRDefault="002508E6" w:rsidP="00557396">
      <w:pPr>
        <w:pStyle w:val="0Maintext"/>
        <w:spacing w:after="120" w:afterAutospacing="0" w:line="240" w:lineRule="auto"/>
        <w:ind w:firstLine="0"/>
        <w:rPr>
          <w:lang w:val="en-US" w:eastAsia="zh-CN"/>
        </w:rPr>
      </w:pPr>
    </w:p>
    <w:p w:rsidR="00C27E72" w:rsidRDefault="007520FE" w:rsidP="00C27E72">
      <w:pPr>
        <w:pStyle w:val="Heading1"/>
      </w:pPr>
      <w:r>
        <w:t>STxMP on PUCCH</w:t>
      </w:r>
    </w:p>
    <w:p w:rsidR="00C27E72" w:rsidRDefault="007520FE" w:rsidP="00557396">
      <w:pPr>
        <w:pStyle w:val="0Maintext"/>
        <w:spacing w:after="120" w:afterAutospacing="0" w:line="240" w:lineRule="auto"/>
        <w:ind w:firstLine="0"/>
        <w:rPr>
          <w:lang w:val="en-US" w:eastAsia="zh-CN"/>
        </w:rPr>
      </w:pPr>
      <w:r>
        <w:rPr>
          <w:lang w:val="en-US" w:eastAsia="zh-CN"/>
        </w:rPr>
        <w:t>To support STxMP on PUCCH, in general, there can be two options:</w:t>
      </w:r>
    </w:p>
    <w:p w:rsidR="007520FE" w:rsidRDefault="007520FE" w:rsidP="007520FE">
      <w:pPr>
        <w:pStyle w:val="0Maintext"/>
        <w:numPr>
          <w:ilvl w:val="0"/>
          <w:numId w:val="18"/>
        </w:numPr>
        <w:spacing w:after="120" w:afterAutospacing="0" w:line="240" w:lineRule="auto"/>
        <w:rPr>
          <w:lang w:val="en-US" w:eastAsia="zh-CN"/>
        </w:rPr>
      </w:pPr>
      <w:r>
        <w:rPr>
          <w:lang w:val="en-US" w:eastAsia="zh-CN"/>
        </w:rPr>
        <w:t>Option 1: To transmit UCI on two PUCCH resources with one beam indicated per resource</w:t>
      </w:r>
    </w:p>
    <w:p w:rsidR="007520FE" w:rsidRDefault="007520FE" w:rsidP="007520FE">
      <w:pPr>
        <w:pStyle w:val="0Maintext"/>
        <w:numPr>
          <w:ilvl w:val="0"/>
          <w:numId w:val="18"/>
        </w:numPr>
        <w:spacing w:after="120" w:afterAutospacing="0" w:line="240" w:lineRule="auto"/>
        <w:rPr>
          <w:lang w:val="en-US" w:eastAsia="zh-CN"/>
        </w:rPr>
      </w:pPr>
      <w:r>
        <w:rPr>
          <w:lang w:val="en-US" w:eastAsia="zh-CN"/>
        </w:rPr>
        <w:t>Option 2: To transmit UCI on one PUCCH resource with two beams indicated</w:t>
      </w:r>
    </w:p>
    <w:p w:rsidR="007520FE" w:rsidRDefault="007520FE" w:rsidP="00D97433">
      <w:pPr>
        <w:pStyle w:val="0Maintext"/>
        <w:spacing w:after="120" w:afterAutospacing="0" w:line="240" w:lineRule="auto"/>
        <w:ind w:firstLine="0"/>
        <w:rPr>
          <w:lang w:val="en-US" w:eastAsia="zh-CN"/>
        </w:rPr>
      </w:pPr>
      <w:r>
        <w:rPr>
          <w:lang w:val="en-US" w:eastAsia="zh-CN"/>
        </w:rPr>
        <w:t>In option 1, more flexible PUCCHs multiplexing schemes can be supported. The two PUCCH resources can be multiplexed in FDM/TDM/SDM manner, which is like mDCI based PUSCH. In option 2, the gNB can indicate two TCI states for a PUCCH resource, and the UCI can be transmitted in different repetitions with different beams for the PUCCH resource. The PUCCH multiplexing schemes could not be as flexible as option 1. Since some multiplexing manner is hard to be configured, e.g. partial overlapped based multiplexing scheme. Therefore, compared to option 2, option 1 is preferred.</w:t>
      </w:r>
    </w:p>
    <w:p w:rsidR="007520FE" w:rsidRPr="007520FE" w:rsidRDefault="007520FE" w:rsidP="00D97433">
      <w:pPr>
        <w:pStyle w:val="0Maintext"/>
        <w:spacing w:after="120" w:afterAutospacing="0" w:line="240" w:lineRule="auto"/>
        <w:ind w:firstLine="0"/>
        <w:rPr>
          <w:b/>
          <w:i/>
          <w:lang w:val="en-US" w:eastAsia="zh-CN"/>
        </w:rPr>
      </w:pPr>
      <w:r w:rsidRPr="007520FE">
        <w:rPr>
          <w:b/>
          <w:i/>
          <w:lang w:val="en-US" w:eastAsia="zh-CN"/>
        </w:rPr>
        <w:t xml:space="preserve">Proposal </w:t>
      </w:r>
      <w:r w:rsidR="0029475C">
        <w:rPr>
          <w:b/>
          <w:i/>
          <w:lang w:val="en-US" w:eastAsia="zh-CN"/>
        </w:rPr>
        <w:t>14</w:t>
      </w:r>
      <w:r w:rsidRPr="007520FE">
        <w:rPr>
          <w:b/>
          <w:i/>
          <w:lang w:val="en-US" w:eastAsia="zh-CN"/>
        </w:rPr>
        <w:t>: Support to transmit UCI on two PUCCH resources, where each PUCCH</w:t>
      </w:r>
      <w:r w:rsidR="002A065A">
        <w:rPr>
          <w:b/>
          <w:i/>
          <w:lang w:val="en-US" w:eastAsia="zh-CN"/>
        </w:rPr>
        <w:t xml:space="preserve"> resource</w:t>
      </w:r>
      <w:r w:rsidRPr="007520FE">
        <w:rPr>
          <w:b/>
          <w:i/>
          <w:lang w:val="en-US" w:eastAsia="zh-CN"/>
        </w:rPr>
        <w:t xml:space="preserve"> is indicated with one TCI.</w:t>
      </w:r>
    </w:p>
    <w:p w:rsidR="00303A87" w:rsidRPr="00E84E4F" w:rsidRDefault="00303A87" w:rsidP="00557396">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7520FE">
        <w:rPr>
          <w:lang w:val="en-US" w:eastAsia="zh-CN"/>
        </w:rPr>
        <w:t>STxMP enhancement</w:t>
      </w:r>
      <w:r>
        <w:rPr>
          <w:lang w:val="en-US" w:eastAsia="zh-CN"/>
        </w:rPr>
        <w:t>. Based on the discussion, the following proposals have been achieved.</w:t>
      </w:r>
    </w:p>
    <w:p w:rsidR="009B6BCD" w:rsidRPr="001E1D5D" w:rsidRDefault="009B6BCD" w:rsidP="009B6BCD">
      <w:pPr>
        <w:pStyle w:val="0Maintext"/>
        <w:spacing w:after="120" w:afterAutospacing="0" w:line="240" w:lineRule="auto"/>
        <w:ind w:firstLine="0"/>
        <w:rPr>
          <w:b/>
          <w:i/>
          <w:lang w:val="en-US"/>
        </w:rPr>
      </w:pPr>
      <w:r w:rsidRPr="001E1D5D">
        <w:rPr>
          <w:b/>
          <w:i/>
          <w:lang w:val="en-US"/>
        </w:rPr>
        <w:t>Proposal 1: Rel-18 STxMP only considers UE with up to 2 active panels.</w:t>
      </w:r>
    </w:p>
    <w:p w:rsidR="009B6BCD" w:rsidRPr="001E1D5D" w:rsidRDefault="009B6BCD" w:rsidP="009B6BCD">
      <w:pPr>
        <w:pStyle w:val="0Maintext"/>
        <w:spacing w:after="120" w:afterAutospacing="0" w:line="240" w:lineRule="auto"/>
        <w:ind w:firstLine="0"/>
        <w:rPr>
          <w:b/>
          <w:i/>
          <w:lang w:val="en-US"/>
        </w:rPr>
      </w:pPr>
      <w:r w:rsidRPr="001E1D5D">
        <w:rPr>
          <w:b/>
          <w:i/>
          <w:lang w:val="en-US"/>
        </w:rPr>
        <w:t>Proposal 2: Rel-18 STxMP supports UEs with more physical panels than active panels.</w:t>
      </w:r>
    </w:p>
    <w:p w:rsidR="009B6BCD" w:rsidRPr="001E1D5D" w:rsidRDefault="009B6BCD" w:rsidP="009B6BCD">
      <w:pPr>
        <w:pStyle w:val="0Maintext"/>
        <w:spacing w:after="120" w:afterAutospacing="0" w:line="240" w:lineRule="auto"/>
        <w:ind w:firstLine="0"/>
        <w:rPr>
          <w:b/>
          <w:i/>
          <w:lang w:val="en-US"/>
        </w:rPr>
      </w:pPr>
      <w:r w:rsidRPr="001E1D5D">
        <w:rPr>
          <w:b/>
          <w:i/>
          <w:lang w:val="en-US"/>
        </w:rPr>
        <w:t>Proposal 3: The number of antenna ports per UE panel should be assumed to be 2.</w:t>
      </w:r>
    </w:p>
    <w:p w:rsidR="009B6BCD" w:rsidRDefault="009B6BCD" w:rsidP="009B6BCD">
      <w:pPr>
        <w:pStyle w:val="0Maintext"/>
        <w:spacing w:after="120" w:afterAutospacing="0" w:line="240" w:lineRule="auto"/>
        <w:ind w:firstLine="0"/>
        <w:rPr>
          <w:b/>
          <w:i/>
          <w:lang w:val="en-US"/>
        </w:rPr>
      </w:pPr>
      <w:r w:rsidRPr="001E1D5D">
        <w:rPr>
          <w:b/>
          <w:i/>
          <w:lang w:val="en-US"/>
        </w:rPr>
        <w:t xml:space="preserve">Proposal 4; Rel-18 STxMP only considers the enhancement for connected mode UE, </w:t>
      </w:r>
      <w:proofErr w:type="gramStart"/>
      <w:r w:rsidRPr="001E1D5D">
        <w:rPr>
          <w:b/>
          <w:i/>
          <w:lang w:val="en-US"/>
        </w:rPr>
        <w:t>i.e.</w:t>
      </w:r>
      <w:proofErr w:type="gramEnd"/>
      <w:r w:rsidRPr="001E1D5D">
        <w:rPr>
          <w:b/>
          <w:i/>
          <w:lang w:val="en-US"/>
        </w:rPr>
        <w:t xml:space="preserve"> enhancement for MsgA/Msg3 PUSCH should be precluded.</w:t>
      </w:r>
    </w:p>
    <w:p w:rsidR="009B6BCD" w:rsidRDefault="009B6BCD" w:rsidP="009B6BCD">
      <w:pPr>
        <w:pStyle w:val="0Maintext"/>
        <w:spacing w:after="120" w:afterAutospacing="0" w:line="240" w:lineRule="auto"/>
        <w:ind w:firstLine="0"/>
        <w:rPr>
          <w:b/>
          <w:i/>
          <w:lang w:val="en-US"/>
        </w:rPr>
      </w:pPr>
      <w:r>
        <w:rPr>
          <w:b/>
          <w:i/>
          <w:lang w:val="en-US"/>
        </w:rPr>
        <w:t>Proposal 5: Study the solution to the overheating issue for STxMP, where the UE has to turn off one panel when overheating is detected for that panel.</w:t>
      </w:r>
    </w:p>
    <w:p w:rsidR="0029475C" w:rsidRPr="00957525" w:rsidRDefault="0029475C" w:rsidP="0029475C">
      <w:pPr>
        <w:pStyle w:val="0Maintext"/>
        <w:spacing w:after="120" w:afterAutospacing="0" w:line="240" w:lineRule="auto"/>
        <w:ind w:firstLine="0"/>
        <w:rPr>
          <w:b/>
          <w:bCs/>
          <w:i/>
          <w:iCs/>
          <w:lang w:val="en-US" w:eastAsia="zh-CN"/>
        </w:rPr>
      </w:pPr>
      <w:r w:rsidRPr="00957525">
        <w:rPr>
          <w:b/>
          <w:bCs/>
          <w:i/>
          <w:iCs/>
          <w:lang w:val="en-US" w:eastAsia="zh-CN"/>
        </w:rPr>
        <w:t>Proposal 6: Do not support to introduce additional spec impact on the same number of ports for sTRP and mTRP operation.</w:t>
      </w:r>
    </w:p>
    <w:p w:rsidR="0029475C" w:rsidRPr="00C40EB1" w:rsidRDefault="0029475C" w:rsidP="0029475C">
      <w:pPr>
        <w:pStyle w:val="0Maintext"/>
        <w:spacing w:after="120" w:afterAutospacing="0" w:line="240" w:lineRule="auto"/>
        <w:ind w:firstLine="0"/>
        <w:rPr>
          <w:b/>
          <w:bCs/>
          <w:i/>
          <w:iCs/>
          <w:lang w:val="en-US" w:eastAsia="zh-CN"/>
        </w:rPr>
      </w:pPr>
      <w:r w:rsidRPr="00C40EB1">
        <w:rPr>
          <w:b/>
          <w:bCs/>
          <w:i/>
          <w:iCs/>
          <w:lang w:val="en-US" w:eastAsia="zh-CN"/>
        </w:rPr>
        <w:t xml:space="preserve">Proposal </w:t>
      </w:r>
      <w:r>
        <w:rPr>
          <w:b/>
          <w:bCs/>
          <w:i/>
          <w:iCs/>
          <w:lang w:val="en-US" w:eastAsia="zh-CN"/>
        </w:rPr>
        <w:t>7</w:t>
      </w:r>
      <w:r w:rsidRPr="00C40EB1">
        <w:rPr>
          <w:b/>
          <w:bCs/>
          <w:i/>
          <w:iCs/>
          <w:lang w:val="en-US" w:eastAsia="zh-CN"/>
        </w:rPr>
        <w:t>: Support the UE to report the UE capability to indicate whether the UE supports 1 or 2 PT-RS ports for SDM scheme.</w:t>
      </w:r>
    </w:p>
    <w:p w:rsidR="0029475C" w:rsidRPr="00C40EB1" w:rsidRDefault="0029475C" w:rsidP="0029475C">
      <w:pPr>
        <w:pStyle w:val="0Maintext"/>
        <w:spacing w:after="120" w:afterAutospacing="0" w:line="240" w:lineRule="auto"/>
        <w:ind w:firstLine="0"/>
        <w:rPr>
          <w:b/>
          <w:bCs/>
          <w:i/>
          <w:iCs/>
          <w:lang w:val="en-US" w:eastAsia="zh-CN"/>
        </w:rPr>
      </w:pPr>
      <w:r w:rsidRPr="00C40EB1">
        <w:rPr>
          <w:b/>
          <w:bCs/>
          <w:i/>
          <w:iCs/>
          <w:lang w:val="en-US" w:eastAsia="zh-CN"/>
        </w:rPr>
        <w:t xml:space="preserve">Proposal </w:t>
      </w:r>
      <w:r>
        <w:rPr>
          <w:b/>
          <w:bCs/>
          <w:i/>
          <w:iCs/>
          <w:lang w:val="en-US" w:eastAsia="zh-CN"/>
        </w:rPr>
        <w:t>8</w:t>
      </w:r>
      <w:r w:rsidRPr="00C40EB1">
        <w:rPr>
          <w:b/>
          <w:bCs/>
          <w:i/>
          <w:iCs/>
          <w:lang w:val="en-US" w:eastAsia="zh-CN"/>
        </w:rPr>
        <w:t xml:space="preserve">: The REs for PT-RS corresponding to one TPMI/SRIs are “available” for PUSCH resource mapping corresponding to another TPMI/SRI. </w:t>
      </w:r>
    </w:p>
    <w:p w:rsidR="0029475C" w:rsidRPr="00EC3F52" w:rsidRDefault="0029475C" w:rsidP="0029475C">
      <w:pPr>
        <w:pStyle w:val="0Maintext"/>
        <w:spacing w:after="120" w:afterAutospacing="0" w:line="240" w:lineRule="auto"/>
        <w:ind w:firstLine="0"/>
        <w:rPr>
          <w:b/>
          <w:i/>
          <w:lang w:val="en-US" w:eastAsia="zh-CN"/>
        </w:rPr>
      </w:pPr>
      <w:r w:rsidRPr="00EC3F52">
        <w:rPr>
          <w:b/>
          <w:i/>
          <w:lang w:val="en-US" w:eastAsia="zh-CN"/>
        </w:rPr>
        <w:t xml:space="preserve">Proposal </w:t>
      </w:r>
      <w:r>
        <w:rPr>
          <w:b/>
          <w:i/>
          <w:lang w:val="en-US" w:eastAsia="zh-CN"/>
        </w:rPr>
        <w:t>9</w:t>
      </w:r>
      <w:r w:rsidRPr="00EC3F52">
        <w:rPr>
          <w:b/>
          <w:i/>
          <w:lang w:val="en-US" w:eastAsia="zh-CN"/>
        </w:rPr>
        <w:t>: For SFN scheme, support to indicate layer swapping for the second indicated precoder in DCI to construct the strongest layer for both indicated precoders for PT-RS and DMRS port association.</w:t>
      </w:r>
    </w:p>
    <w:p w:rsidR="0029475C" w:rsidRPr="00876C67" w:rsidRDefault="0029475C" w:rsidP="0029475C">
      <w:pPr>
        <w:pStyle w:val="0Maintext"/>
        <w:spacing w:after="120" w:afterAutospacing="0" w:line="240" w:lineRule="auto"/>
        <w:ind w:firstLine="0"/>
        <w:rPr>
          <w:b/>
          <w:bCs/>
          <w:i/>
          <w:iCs/>
          <w:lang w:val="en-US" w:eastAsia="zh-CN"/>
        </w:rPr>
      </w:pPr>
      <w:r w:rsidRPr="00876C67">
        <w:rPr>
          <w:b/>
          <w:bCs/>
          <w:i/>
          <w:iCs/>
          <w:lang w:val="en-US" w:eastAsia="zh-CN"/>
        </w:rPr>
        <w:t xml:space="preserve">Proposal </w:t>
      </w:r>
      <w:r>
        <w:rPr>
          <w:b/>
          <w:bCs/>
          <w:i/>
          <w:iCs/>
          <w:lang w:val="en-US" w:eastAsia="zh-CN"/>
        </w:rPr>
        <w:t>10</w:t>
      </w:r>
      <w:r w:rsidRPr="00876C67">
        <w:rPr>
          <w:b/>
          <w:bCs/>
          <w:i/>
          <w:iCs/>
          <w:lang w:val="en-US" w:eastAsia="zh-CN"/>
        </w:rPr>
        <w:t xml:space="preserve">: For mDCI based STxMP, support up to </w:t>
      </w:r>
      <w:proofErr w:type="gramStart"/>
      <w:r w:rsidRPr="00876C67">
        <w:rPr>
          <w:b/>
          <w:bCs/>
          <w:i/>
          <w:iCs/>
          <w:lang w:val="en-US" w:eastAsia="zh-CN"/>
        </w:rPr>
        <w:t>2 layer</w:t>
      </w:r>
      <w:proofErr w:type="gramEnd"/>
      <w:r w:rsidRPr="00876C67">
        <w:rPr>
          <w:b/>
          <w:bCs/>
          <w:i/>
          <w:iCs/>
          <w:lang w:val="en-US" w:eastAsia="zh-CN"/>
        </w:rPr>
        <w:t xml:space="preserve"> transmission for a PUSCH.</w:t>
      </w:r>
    </w:p>
    <w:p w:rsidR="0029475C" w:rsidRPr="000A3B84" w:rsidRDefault="0029475C" w:rsidP="0029475C">
      <w:pPr>
        <w:pStyle w:val="0Maintext"/>
        <w:spacing w:after="120" w:afterAutospacing="0" w:line="240" w:lineRule="auto"/>
        <w:ind w:firstLine="0"/>
        <w:rPr>
          <w:b/>
          <w:bCs/>
          <w:i/>
          <w:iCs/>
          <w:lang w:val="en-US" w:eastAsia="zh-CN"/>
        </w:rPr>
      </w:pPr>
      <w:r w:rsidRPr="000A3B84">
        <w:rPr>
          <w:b/>
          <w:bCs/>
          <w:i/>
          <w:iCs/>
          <w:lang w:val="en-US" w:eastAsia="zh-CN"/>
        </w:rPr>
        <w:t xml:space="preserve">Proposal </w:t>
      </w:r>
      <w:r>
        <w:rPr>
          <w:b/>
          <w:bCs/>
          <w:i/>
          <w:iCs/>
          <w:lang w:val="en-US" w:eastAsia="zh-CN"/>
        </w:rPr>
        <w:t>11</w:t>
      </w:r>
      <w:r w:rsidRPr="000A3B84">
        <w:rPr>
          <w:b/>
          <w:bCs/>
          <w:i/>
          <w:iCs/>
          <w:lang w:val="en-US" w:eastAsia="zh-CN"/>
        </w:rPr>
        <w:t>: RAN1 shall study the power sharing for the PUSCHs from different panels.</w:t>
      </w:r>
    </w:p>
    <w:p w:rsidR="0029475C" w:rsidRPr="000A3B84" w:rsidRDefault="0029475C" w:rsidP="0029475C">
      <w:pPr>
        <w:pStyle w:val="0Maintext"/>
        <w:spacing w:after="120" w:afterAutospacing="0" w:line="240" w:lineRule="auto"/>
        <w:ind w:firstLine="0"/>
        <w:rPr>
          <w:b/>
          <w:bCs/>
          <w:i/>
          <w:iCs/>
          <w:lang w:val="en-US" w:eastAsia="zh-CN"/>
        </w:rPr>
      </w:pPr>
      <w:r w:rsidRPr="000A3B84">
        <w:rPr>
          <w:b/>
          <w:bCs/>
          <w:i/>
          <w:iCs/>
          <w:lang w:val="en-US" w:eastAsia="zh-CN"/>
        </w:rPr>
        <w:t xml:space="preserve">Proposal </w:t>
      </w:r>
      <w:r>
        <w:rPr>
          <w:b/>
          <w:bCs/>
          <w:i/>
          <w:iCs/>
          <w:lang w:val="en-US" w:eastAsia="zh-CN"/>
        </w:rPr>
        <w:t>12</w:t>
      </w:r>
      <w:r w:rsidRPr="000A3B84">
        <w:rPr>
          <w:b/>
          <w:bCs/>
          <w:i/>
          <w:iCs/>
          <w:lang w:val="en-US" w:eastAsia="zh-CN"/>
        </w:rPr>
        <w:t>: UE shall not be mandated to perform dynamic power sharing for the PUSCHs from different panels.</w:t>
      </w:r>
    </w:p>
    <w:p w:rsidR="0029475C" w:rsidRPr="005323F3" w:rsidRDefault="0029475C" w:rsidP="0029475C">
      <w:pPr>
        <w:pStyle w:val="0Maintext"/>
        <w:spacing w:after="120" w:afterAutospacing="0" w:line="240" w:lineRule="auto"/>
        <w:ind w:firstLine="0"/>
        <w:rPr>
          <w:b/>
          <w:bCs/>
          <w:i/>
          <w:iCs/>
          <w:lang w:val="en-US" w:eastAsia="zh-CN"/>
        </w:rPr>
      </w:pPr>
      <w:r w:rsidRPr="005323F3">
        <w:rPr>
          <w:b/>
          <w:bCs/>
          <w:i/>
          <w:iCs/>
          <w:lang w:val="en-US" w:eastAsia="zh-CN"/>
        </w:rPr>
        <w:lastRenderedPageBreak/>
        <w:t xml:space="preserve">Proposal </w:t>
      </w:r>
      <w:r>
        <w:rPr>
          <w:b/>
          <w:bCs/>
          <w:i/>
          <w:iCs/>
          <w:lang w:val="en-US" w:eastAsia="zh-CN"/>
        </w:rPr>
        <w:t>13</w:t>
      </w:r>
      <w:r w:rsidRPr="005323F3">
        <w:rPr>
          <w:b/>
          <w:bCs/>
          <w:i/>
          <w:iCs/>
          <w:lang w:val="en-US" w:eastAsia="zh-CN"/>
        </w:rPr>
        <w:t xml:space="preserve">: </w:t>
      </w:r>
      <w:r>
        <w:rPr>
          <w:b/>
          <w:bCs/>
          <w:i/>
          <w:iCs/>
          <w:lang w:val="en-US" w:eastAsia="zh-CN"/>
        </w:rPr>
        <w:t>Support to multiplex the UCI on both PUSCHs that overlap with the PUCCH in time domain</w:t>
      </w:r>
      <w:r w:rsidRPr="005323F3">
        <w:rPr>
          <w:b/>
          <w:bCs/>
          <w:i/>
          <w:iCs/>
          <w:lang w:val="en-US" w:eastAsia="zh-CN"/>
        </w:rPr>
        <w:t>.</w:t>
      </w:r>
    </w:p>
    <w:p w:rsidR="0029475C" w:rsidRDefault="0029475C" w:rsidP="0029475C">
      <w:pPr>
        <w:pStyle w:val="0Maintext"/>
        <w:spacing w:after="120" w:afterAutospacing="0" w:line="240" w:lineRule="auto"/>
        <w:ind w:firstLine="0"/>
        <w:rPr>
          <w:b/>
          <w:i/>
          <w:lang w:val="en-US" w:eastAsia="zh-CN"/>
        </w:rPr>
      </w:pPr>
      <w:r w:rsidRPr="007520FE">
        <w:rPr>
          <w:b/>
          <w:i/>
          <w:lang w:val="en-US" w:eastAsia="zh-CN"/>
        </w:rPr>
        <w:t xml:space="preserve">Proposal </w:t>
      </w:r>
      <w:r>
        <w:rPr>
          <w:b/>
          <w:i/>
          <w:lang w:val="en-US" w:eastAsia="zh-CN"/>
        </w:rPr>
        <w:t>14</w:t>
      </w:r>
      <w:r w:rsidRPr="007520FE">
        <w:rPr>
          <w:b/>
          <w:i/>
          <w:lang w:val="en-US" w:eastAsia="zh-CN"/>
        </w:rPr>
        <w:t>: Support to transmit UCI on two PUCCH resources, where each PUCCH</w:t>
      </w:r>
      <w:r>
        <w:rPr>
          <w:b/>
          <w:i/>
          <w:lang w:val="en-US" w:eastAsia="zh-CN"/>
        </w:rPr>
        <w:t xml:space="preserve"> resource</w:t>
      </w:r>
      <w:r w:rsidRPr="007520FE">
        <w:rPr>
          <w:b/>
          <w:i/>
          <w:lang w:val="en-US" w:eastAsia="zh-CN"/>
        </w:rPr>
        <w:t xml:space="preserve"> is indicated with one TCI.</w:t>
      </w:r>
    </w:p>
    <w:p w:rsidR="008E0C23" w:rsidRDefault="008E0C23" w:rsidP="0029475C">
      <w:pPr>
        <w:pStyle w:val="0Maintext"/>
        <w:spacing w:after="120" w:afterAutospacing="0" w:line="240" w:lineRule="auto"/>
        <w:ind w:firstLine="0"/>
        <w:rPr>
          <w:b/>
          <w:i/>
          <w:lang w:val="en-US" w:eastAsia="zh-CN"/>
        </w:rPr>
      </w:pPr>
    </w:p>
    <w:p w:rsidR="008E0C23" w:rsidRDefault="008E0C23" w:rsidP="008E0C23">
      <w:pPr>
        <w:pStyle w:val="Heading1"/>
      </w:pPr>
      <w:r>
        <w:t>Appendix</w:t>
      </w:r>
    </w:p>
    <w:p w:rsidR="008E0C23" w:rsidRPr="008E0C23" w:rsidRDefault="008E0C23" w:rsidP="008E0C23">
      <w:pPr>
        <w:pStyle w:val="0Maintext"/>
        <w:spacing w:after="120" w:afterAutospacing="0" w:line="240" w:lineRule="auto"/>
        <w:ind w:firstLine="0"/>
        <w:jc w:val="center"/>
        <w:rPr>
          <w:b/>
          <w:iCs/>
          <w:lang w:val="en-US" w:eastAsia="zh-CN"/>
        </w:rPr>
      </w:pPr>
      <w:r w:rsidRPr="008E0C23">
        <w:rPr>
          <w:b/>
          <w:iCs/>
          <w:lang w:val="en-US" w:eastAsia="zh-CN"/>
        </w:rPr>
        <w:t>Table A-1: Simulation Assumption</w:t>
      </w:r>
    </w:p>
    <w:tbl>
      <w:tblPr>
        <w:tblW w:w="9450" w:type="dxa"/>
        <w:jc w:val="center"/>
        <w:tblCellMar>
          <w:left w:w="0" w:type="dxa"/>
          <w:right w:w="0" w:type="dxa"/>
        </w:tblCellMar>
        <w:tblLook w:val="04A0" w:firstRow="1" w:lastRow="0" w:firstColumn="1" w:lastColumn="0" w:noHBand="0" w:noVBand="1"/>
      </w:tblPr>
      <w:tblGrid>
        <w:gridCol w:w="2126"/>
        <w:gridCol w:w="7324"/>
      </w:tblGrid>
      <w:tr w:rsidR="008E0C23" w:rsidRPr="00CA6648" w:rsidTr="000D784C">
        <w:trPr>
          <w:jc w:val="center"/>
        </w:trPr>
        <w:tc>
          <w:tcPr>
            <w:tcW w:w="2126" w:type="dxa"/>
            <w:tcBorders>
              <w:top w:val="single" w:sz="8" w:space="0" w:color="auto"/>
              <w:left w:val="single" w:sz="8" w:space="0" w:color="auto"/>
              <w:bottom w:val="single" w:sz="8" w:space="0" w:color="auto"/>
              <w:right w:val="single" w:sz="8" w:space="0" w:color="auto"/>
            </w:tcBorders>
            <w:shd w:val="clear" w:color="auto" w:fill="D5DCE4"/>
            <w:tcMar>
              <w:top w:w="0" w:type="dxa"/>
              <w:left w:w="108" w:type="dxa"/>
              <w:bottom w:w="0" w:type="dxa"/>
              <w:right w:w="108" w:type="dxa"/>
            </w:tcMar>
            <w:hideMark/>
          </w:tcPr>
          <w:p w:rsidR="008E0C23" w:rsidRPr="00CA6648" w:rsidRDefault="008E0C23" w:rsidP="000D784C">
            <w:pPr>
              <w:snapToGrid w:val="0"/>
              <w:spacing w:before="100" w:beforeAutospacing="1" w:after="100" w:afterAutospacing="1"/>
              <w:rPr>
                <w:rFonts w:eastAsia="Malgun Gothic"/>
                <w:sz w:val="20"/>
                <w:szCs w:val="20"/>
              </w:rPr>
            </w:pPr>
            <w:r w:rsidRPr="00CA6648">
              <w:rPr>
                <w:rStyle w:val="Strong"/>
                <w:rFonts w:eastAsia="MS Mincho"/>
                <w:color w:val="000000"/>
                <w:sz w:val="20"/>
                <w:szCs w:val="20"/>
                <w:lang w:eastAsia="ko-KR"/>
              </w:rPr>
              <w:t>Parameters</w:t>
            </w:r>
          </w:p>
        </w:tc>
        <w:tc>
          <w:tcPr>
            <w:tcW w:w="7324" w:type="dxa"/>
            <w:tcBorders>
              <w:top w:val="single" w:sz="8" w:space="0" w:color="auto"/>
              <w:left w:val="nil"/>
              <w:bottom w:val="single" w:sz="8" w:space="0" w:color="auto"/>
              <w:right w:val="single" w:sz="8" w:space="0" w:color="auto"/>
            </w:tcBorders>
            <w:shd w:val="clear" w:color="auto" w:fill="D5DCE4"/>
            <w:tcMar>
              <w:top w:w="0" w:type="dxa"/>
              <w:left w:w="108" w:type="dxa"/>
              <w:bottom w:w="0" w:type="dxa"/>
              <w:right w:w="108" w:type="dxa"/>
            </w:tcMar>
            <w:hideMark/>
          </w:tcPr>
          <w:p w:rsidR="008E0C23" w:rsidRPr="00CA6648" w:rsidRDefault="008E0C23" w:rsidP="000D784C">
            <w:pPr>
              <w:snapToGrid w:val="0"/>
              <w:spacing w:before="100" w:beforeAutospacing="1" w:after="100" w:afterAutospacing="1"/>
              <w:rPr>
                <w:sz w:val="20"/>
                <w:szCs w:val="20"/>
              </w:rPr>
            </w:pPr>
            <w:r w:rsidRPr="00CA6648">
              <w:rPr>
                <w:rStyle w:val="Strong"/>
                <w:rFonts w:eastAsia="MS Mincho"/>
                <w:color w:val="000000"/>
                <w:sz w:val="20"/>
                <w:szCs w:val="20"/>
                <w:lang w:eastAsia="ko-KR"/>
              </w:rPr>
              <w:t>Values</w:t>
            </w:r>
          </w:p>
        </w:tc>
      </w:tr>
      <w:tr w:rsidR="008E0C23" w:rsidRPr="00CA6648" w:rsidTr="000D784C">
        <w:trPr>
          <w:trHeight w:val="377"/>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E0C23" w:rsidRPr="00CA6648" w:rsidRDefault="008E0C23" w:rsidP="000D784C">
            <w:pPr>
              <w:snapToGrid w:val="0"/>
              <w:rPr>
                <w:sz w:val="20"/>
                <w:szCs w:val="20"/>
              </w:rPr>
            </w:pPr>
            <w:r w:rsidRPr="00CA6648">
              <w:rPr>
                <w:sz w:val="20"/>
                <w:szCs w:val="20"/>
                <w:lang w:eastAsia="ko-KR"/>
              </w:rPr>
              <w:t>Frequency Range</w:t>
            </w:r>
          </w:p>
        </w:tc>
        <w:tc>
          <w:tcPr>
            <w:tcW w:w="7324" w:type="dxa"/>
            <w:tcBorders>
              <w:top w:val="nil"/>
              <w:left w:val="nil"/>
              <w:bottom w:val="single" w:sz="8" w:space="0" w:color="auto"/>
              <w:right w:val="single" w:sz="8" w:space="0" w:color="auto"/>
            </w:tcBorders>
            <w:tcMar>
              <w:top w:w="0" w:type="dxa"/>
              <w:left w:w="108" w:type="dxa"/>
              <w:bottom w:w="0" w:type="dxa"/>
              <w:right w:w="108" w:type="dxa"/>
            </w:tcMar>
            <w:hideMark/>
          </w:tcPr>
          <w:p w:rsidR="008E0C23" w:rsidRPr="00CA6648" w:rsidRDefault="008E0C23" w:rsidP="000D784C">
            <w:pPr>
              <w:snapToGrid w:val="0"/>
              <w:rPr>
                <w:sz w:val="20"/>
                <w:szCs w:val="20"/>
              </w:rPr>
            </w:pPr>
            <w:r w:rsidRPr="00CA6648">
              <w:rPr>
                <w:sz w:val="20"/>
                <w:szCs w:val="20"/>
                <w:lang w:eastAsia="ko-KR"/>
              </w:rPr>
              <w:t xml:space="preserve">FR2 @ 30 GHz, </w:t>
            </w:r>
            <w:r w:rsidRPr="00CA6648">
              <w:rPr>
                <w:sz w:val="20"/>
                <w:szCs w:val="20"/>
              </w:rPr>
              <w:t>SCS: 120 kHz, BW: 80 MHz,</w:t>
            </w:r>
          </w:p>
        </w:tc>
      </w:tr>
      <w:tr w:rsidR="008E0C23" w:rsidRPr="00CA6648" w:rsidTr="000D784C">
        <w:trPr>
          <w:trHeight w:val="283"/>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E0C23" w:rsidRPr="00CA6648" w:rsidRDefault="008E0C23" w:rsidP="000D784C">
            <w:pPr>
              <w:snapToGrid w:val="0"/>
              <w:rPr>
                <w:sz w:val="20"/>
                <w:szCs w:val="20"/>
              </w:rPr>
            </w:pPr>
            <w:r w:rsidRPr="00CA6648">
              <w:rPr>
                <w:sz w:val="20"/>
                <w:szCs w:val="20"/>
                <w:lang w:eastAsia="ko-KR"/>
              </w:rPr>
              <w:t>Scenarios</w:t>
            </w:r>
          </w:p>
        </w:tc>
        <w:tc>
          <w:tcPr>
            <w:tcW w:w="7324" w:type="dxa"/>
            <w:tcBorders>
              <w:top w:val="nil"/>
              <w:left w:val="nil"/>
              <w:bottom w:val="single" w:sz="8" w:space="0" w:color="auto"/>
              <w:right w:val="single" w:sz="8" w:space="0" w:color="auto"/>
            </w:tcBorders>
            <w:tcMar>
              <w:top w:w="0" w:type="dxa"/>
              <w:left w:w="108" w:type="dxa"/>
              <w:bottom w:w="0" w:type="dxa"/>
              <w:right w:w="108" w:type="dxa"/>
            </w:tcMar>
            <w:hideMark/>
          </w:tcPr>
          <w:p w:rsidR="008E0C23" w:rsidRPr="00CA6648" w:rsidRDefault="008E0C23" w:rsidP="000D784C">
            <w:pPr>
              <w:snapToGrid w:val="0"/>
              <w:rPr>
                <w:sz w:val="20"/>
                <w:szCs w:val="20"/>
              </w:rPr>
            </w:pPr>
            <w:r w:rsidRPr="00CA6648">
              <w:rPr>
                <w:sz w:val="20"/>
                <w:szCs w:val="20"/>
              </w:rPr>
              <w:t>Dense urban (macro-layer only, TR 38.913) @FR2, 200m ISD, 2-tier model with wrap-around (7 sites, 3 sectors/cells per cell), 100% outdoor</w:t>
            </w:r>
          </w:p>
          <w:p w:rsidR="008E0C23" w:rsidRPr="00CA6648" w:rsidRDefault="008E0C23" w:rsidP="000D784C">
            <w:pPr>
              <w:snapToGrid w:val="0"/>
              <w:contextualSpacing/>
              <w:rPr>
                <w:sz w:val="20"/>
                <w:szCs w:val="20"/>
              </w:rPr>
            </w:pPr>
          </w:p>
        </w:tc>
      </w:tr>
      <w:tr w:rsidR="008E0C23" w:rsidRPr="00CA6648" w:rsidTr="000D784C">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E0C23" w:rsidRPr="00CA6648" w:rsidRDefault="008E0C23" w:rsidP="000D784C">
            <w:pPr>
              <w:snapToGrid w:val="0"/>
              <w:rPr>
                <w:sz w:val="20"/>
                <w:szCs w:val="20"/>
              </w:rPr>
            </w:pPr>
            <w:r w:rsidRPr="00CA6648">
              <w:rPr>
                <w:sz w:val="20"/>
                <w:szCs w:val="20"/>
                <w:lang w:eastAsia="ko-KR"/>
              </w:rPr>
              <w:t>UE speed</w:t>
            </w:r>
          </w:p>
        </w:tc>
        <w:tc>
          <w:tcPr>
            <w:tcW w:w="7324" w:type="dxa"/>
            <w:tcBorders>
              <w:top w:val="nil"/>
              <w:left w:val="nil"/>
              <w:bottom w:val="single" w:sz="8" w:space="0" w:color="auto"/>
              <w:right w:val="single" w:sz="8" w:space="0" w:color="auto"/>
            </w:tcBorders>
            <w:tcMar>
              <w:top w:w="0" w:type="dxa"/>
              <w:left w:w="108" w:type="dxa"/>
              <w:bottom w:w="0" w:type="dxa"/>
              <w:right w:w="108" w:type="dxa"/>
            </w:tcMar>
            <w:hideMark/>
          </w:tcPr>
          <w:p w:rsidR="008E0C23" w:rsidRPr="00CA6648" w:rsidRDefault="008E0C23" w:rsidP="000D784C">
            <w:pPr>
              <w:snapToGrid w:val="0"/>
              <w:rPr>
                <w:sz w:val="20"/>
                <w:szCs w:val="20"/>
              </w:rPr>
            </w:pPr>
            <w:r w:rsidRPr="00CA6648">
              <w:rPr>
                <w:sz w:val="20"/>
                <w:szCs w:val="20"/>
                <w:lang w:eastAsia="ko-KR"/>
              </w:rPr>
              <w:t>Stationary UEs</w:t>
            </w:r>
          </w:p>
          <w:p w:rsidR="008E0C23" w:rsidRPr="00CA6648" w:rsidRDefault="008E0C23" w:rsidP="000D784C">
            <w:pPr>
              <w:snapToGrid w:val="0"/>
              <w:rPr>
                <w:sz w:val="20"/>
                <w:szCs w:val="20"/>
              </w:rPr>
            </w:pPr>
          </w:p>
        </w:tc>
      </w:tr>
      <w:tr w:rsidR="008E0C23" w:rsidRPr="00CA6648" w:rsidTr="000D784C">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E0C23" w:rsidRPr="00CA6648" w:rsidRDefault="008E0C23" w:rsidP="000D784C">
            <w:pPr>
              <w:snapToGrid w:val="0"/>
              <w:rPr>
                <w:sz w:val="20"/>
                <w:szCs w:val="20"/>
              </w:rPr>
            </w:pPr>
            <w:r w:rsidRPr="00CA6648">
              <w:rPr>
                <w:sz w:val="20"/>
                <w:szCs w:val="20"/>
                <w:lang w:eastAsia="ko-KR"/>
              </w:rPr>
              <w:t>Maximum UE Tx Power</w:t>
            </w:r>
          </w:p>
        </w:tc>
        <w:tc>
          <w:tcPr>
            <w:tcW w:w="7324" w:type="dxa"/>
            <w:tcBorders>
              <w:top w:val="nil"/>
              <w:left w:val="nil"/>
              <w:bottom w:val="single" w:sz="8" w:space="0" w:color="auto"/>
              <w:right w:val="single" w:sz="8" w:space="0" w:color="auto"/>
            </w:tcBorders>
            <w:tcMar>
              <w:top w:w="0" w:type="dxa"/>
              <w:left w:w="108" w:type="dxa"/>
              <w:bottom w:w="0" w:type="dxa"/>
              <w:right w:w="108" w:type="dxa"/>
            </w:tcMar>
            <w:hideMark/>
          </w:tcPr>
          <w:p w:rsidR="008E0C23" w:rsidRPr="00CA6648" w:rsidRDefault="008E0C23" w:rsidP="008E0C23">
            <w:pPr>
              <w:rPr>
                <w:sz w:val="20"/>
                <w:szCs w:val="20"/>
              </w:rPr>
            </w:pPr>
            <w:r>
              <w:rPr>
                <w:sz w:val="20"/>
                <w:szCs w:val="20"/>
              </w:rPr>
              <w:t xml:space="preserve">23 dBm </w:t>
            </w:r>
          </w:p>
          <w:p w:rsidR="008E0C23" w:rsidRPr="00CA6648" w:rsidRDefault="008E0C23" w:rsidP="000D784C">
            <w:pPr>
              <w:rPr>
                <w:rFonts w:eastAsia="Malgun Gothic"/>
                <w:sz w:val="20"/>
                <w:szCs w:val="20"/>
              </w:rPr>
            </w:pPr>
          </w:p>
          <w:p w:rsidR="008E0C23" w:rsidRPr="00CA6648" w:rsidRDefault="008E0C23" w:rsidP="000D784C">
            <w:pPr>
              <w:snapToGrid w:val="0"/>
              <w:rPr>
                <w:strike/>
                <w:sz w:val="20"/>
                <w:szCs w:val="20"/>
              </w:rPr>
            </w:pPr>
          </w:p>
        </w:tc>
      </w:tr>
      <w:tr w:rsidR="008E0C23" w:rsidRPr="00CA6648" w:rsidTr="000D784C">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E0C23" w:rsidRPr="00CA6648" w:rsidRDefault="008E0C23" w:rsidP="000D784C">
            <w:pPr>
              <w:snapToGrid w:val="0"/>
              <w:rPr>
                <w:sz w:val="20"/>
                <w:szCs w:val="20"/>
              </w:rPr>
            </w:pPr>
            <w:r w:rsidRPr="00CA6648">
              <w:rPr>
                <w:sz w:val="20"/>
                <w:szCs w:val="20"/>
                <w:lang w:eastAsia="ko-KR"/>
              </w:rPr>
              <w:t>BS receiver Noise Figure</w:t>
            </w:r>
          </w:p>
        </w:tc>
        <w:tc>
          <w:tcPr>
            <w:tcW w:w="7324" w:type="dxa"/>
            <w:tcBorders>
              <w:top w:val="nil"/>
              <w:left w:val="nil"/>
              <w:bottom w:val="single" w:sz="8" w:space="0" w:color="auto"/>
              <w:right w:val="single" w:sz="8" w:space="0" w:color="auto"/>
            </w:tcBorders>
            <w:tcMar>
              <w:top w:w="0" w:type="dxa"/>
              <w:left w:w="108" w:type="dxa"/>
              <w:bottom w:w="0" w:type="dxa"/>
              <w:right w:w="108" w:type="dxa"/>
            </w:tcMar>
            <w:hideMark/>
          </w:tcPr>
          <w:p w:rsidR="008E0C23" w:rsidRPr="00CA6648" w:rsidRDefault="008E0C23" w:rsidP="000D784C">
            <w:pPr>
              <w:snapToGrid w:val="0"/>
              <w:rPr>
                <w:sz w:val="20"/>
                <w:szCs w:val="20"/>
              </w:rPr>
            </w:pPr>
            <w:r w:rsidRPr="00CA6648">
              <w:rPr>
                <w:sz w:val="20"/>
                <w:szCs w:val="20"/>
                <w:lang w:eastAsia="ko-KR"/>
              </w:rPr>
              <w:t>7 dB</w:t>
            </w:r>
          </w:p>
        </w:tc>
      </w:tr>
      <w:tr w:rsidR="008E0C23" w:rsidRPr="00CA6648" w:rsidTr="008E0C23">
        <w:trPr>
          <w:trHeight w:val="399"/>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E0C23" w:rsidRPr="00CA6648" w:rsidRDefault="008E0C23" w:rsidP="000D784C">
            <w:pPr>
              <w:snapToGrid w:val="0"/>
              <w:rPr>
                <w:sz w:val="20"/>
                <w:szCs w:val="20"/>
              </w:rPr>
            </w:pPr>
            <w:r w:rsidRPr="00CA6648">
              <w:rPr>
                <w:sz w:val="20"/>
                <w:szCs w:val="20"/>
                <w:lang w:eastAsia="ko-KR"/>
              </w:rPr>
              <w:t>BS Antenna Configuration</w:t>
            </w:r>
          </w:p>
        </w:tc>
        <w:tc>
          <w:tcPr>
            <w:tcW w:w="7324" w:type="dxa"/>
            <w:tcBorders>
              <w:top w:val="nil"/>
              <w:left w:val="nil"/>
              <w:bottom w:val="single" w:sz="8" w:space="0" w:color="auto"/>
              <w:right w:val="single" w:sz="8" w:space="0" w:color="auto"/>
            </w:tcBorders>
            <w:tcMar>
              <w:top w:w="0" w:type="dxa"/>
              <w:left w:w="108" w:type="dxa"/>
              <w:bottom w:w="0" w:type="dxa"/>
              <w:right w:w="108" w:type="dxa"/>
            </w:tcMar>
            <w:hideMark/>
          </w:tcPr>
          <w:p w:rsidR="008E0C23" w:rsidRPr="00CA6648" w:rsidRDefault="008E0C23" w:rsidP="000D784C">
            <w:pPr>
              <w:snapToGrid w:val="0"/>
              <w:rPr>
                <w:sz w:val="20"/>
                <w:szCs w:val="20"/>
              </w:rPr>
            </w:pPr>
            <w:r w:rsidRPr="00CA6648">
              <w:rPr>
                <w:sz w:val="20"/>
                <w:szCs w:val="20"/>
              </w:rPr>
              <w:t>(M, N, P, M</w:t>
            </w:r>
            <w:r w:rsidRPr="00CA6648">
              <w:rPr>
                <w:sz w:val="20"/>
                <w:szCs w:val="20"/>
                <w:vertAlign w:val="subscript"/>
              </w:rPr>
              <w:t>g</w:t>
            </w:r>
            <w:r w:rsidRPr="00CA6648">
              <w:rPr>
                <w:sz w:val="20"/>
                <w:szCs w:val="20"/>
              </w:rPr>
              <w:t>, N</w:t>
            </w:r>
            <w:r w:rsidRPr="00CA6648">
              <w:rPr>
                <w:sz w:val="20"/>
                <w:szCs w:val="20"/>
                <w:vertAlign w:val="subscript"/>
              </w:rPr>
              <w:t>g</w:t>
            </w:r>
            <w:r w:rsidRPr="00CA6648">
              <w:rPr>
                <w:sz w:val="20"/>
                <w:szCs w:val="20"/>
              </w:rPr>
              <w:t>) = (4, 8, 2, 2, 2). (d</w:t>
            </w:r>
            <w:r w:rsidRPr="00CA6648">
              <w:rPr>
                <w:sz w:val="20"/>
                <w:szCs w:val="20"/>
                <w:vertAlign w:val="subscript"/>
              </w:rPr>
              <w:t>V</w:t>
            </w:r>
            <w:r w:rsidRPr="00CA6648">
              <w:rPr>
                <w:sz w:val="20"/>
                <w:szCs w:val="20"/>
              </w:rPr>
              <w:t>, d</w:t>
            </w:r>
            <w:r w:rsidRPr="00CA6648">
              <w:rPr>
                <w:sz w:val="20"/>
                <w:szCs w:val="20"/>
                <w:vertAlign w:val="subscript"/>
              </w:rPr>
              <w:t>H</w:t>
            </w:r>
            <w:r w:rsidRPr="00CA6648">
              <w:rPr>
                <w:sz w:val="20"/>
                <w:szCs w:val="20"/>
              </w:rPr>
              <w:t>) = (0.5, 0.5) λ. (</w:t>
            </w:r>
            <w:proofErr w:type="gramStart"/>
            <w:r w:rsidRPr="00CA6648">
              <w:rPr>
                <w:sz w:val="20"/>
                <w:szCs w:val="20"/>
              </w:rPr>
              <w:t>d</w:t>
            </w:r>
            <w:r w:rsidRPr="00CA6648">
              <w:rPr>
                <w:sz w:val="20"/>
                <w:szCs w:val="20"/>
                <w:vertAlign w:val="subscript"/>
              </w:rPr>
              <w:t>g,V</w:t>
            </w:r>
            <w:proofErr w:type="gramEnd"/>
            <w:r w:rsidRPr="00CA6648">
              <w:rPr>
                <w:sz w:val="20"/>
                <w:szCs w:val="20"/>
              </w:rPr>
              <w:t>, d</w:t>
            </w:r>
            <w:r w:rsidRPr="00CA6648">
              <w:rPr>
                <w:sz w:val="20"/>
                <w:szCs w:val="20"/>
                <w:vertAlign w:val="subscript"/>
              </w:rPr>
              <w:t>g,H</w:t>
            </w:r>
            <w:r w:rsidRPr="00CA6648">
              <w:rPr>
                <w:sz w:val="20"/>
                <w:szCs w:val="20"/>
              </w:rPr>
              <w:t>) = (2.0, 4.0) λ</w:t>
            </w:r>
          </w:p>
          <w:p w:rsidR="008E0C23" w:rsidRPr="00CA6648" w:rsidRDefault="008E0C23" w:rsidP="000D784C">
            <w:pPr>
              <w:snapToGrid w:val="0"/>
              <w:rPr>
                <w:sz w:val="20"/>
                <w:szCs w:val="20"/>
              </w:rPr>
            </w:pPr>
          </w:p>
        </w:tc>
      </w:tr>
      <w:tr w:rsidR="008E0C23" w:rsidRPr="00CA6648" w:rsidTr="000D784C">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E0C23" w:rsidRPr="00CA6648" w:rsidRDefault="008E0C23" w:rsidP="000D784C">
            <w:pPr>
              <w:snapToGrid w:val="0"/>
              <w:rPr>
                <w:sz w:val="20"/>
                <w:szCs w:val="20"/>
              </w:rPr>
            </w:pPr>
            <w:r w:rsidRPr="00CA6648">
              <w:rPr>
                <w:sz w:val="20"/>
                <w:szCs w:val="20"/>
                <w:lang w:eastAsia="ko-KR"/>
              </w:rPr>
              <w:t>BS Antenna radiation pattern</w:t>
            </w:r>
          </w:p>
        </w:tc>
        <w:tc>
          <w:tcPr>
            <w:tcW w:w="7324" w:type="dxa"/>
            <w:tcBorders>
              <w:top w:val="nil"/>
              <w:left w:val="nil"/>
              <w:bottom w:val="single" w:sz="8" w:space="0" w:color="auto"/>
              <w:right w:val="single" w:sz="8" w:space="0" w:color="auto"/>
            </w:tcBorders>
            <w:tcMar>
              <w:top w:w="0" w:type="dxa"/>
              <w:left w:w="108" w:type="dxa"/>
              <w:bottom w:w="0" w:type="dxa"/>
              <w:right w:w="108" w:type="dxa"/>
            </w:tcMar>
            <w:hideMark/>
          </w:tcPr>
          <w:p w:rsidR="008E0C23" w:rsidRPr="00CA6648" w:rsidRDefault="008E0C23" w:rsidP="000D784C">
            <w:pPr>
              <w:snapToGrid w:val="0"/>
              <w:rPr>
                <w:sz w:val="20"/>
                <w:szCs w:val="20"/>
              </w:rPr>
            </w:pPr>
            <w:r w:rsidRPr="00CA6648">
              <w:rPr>
                <w:sz w:val="20"/>
                <w:szCs w:val="20"/>
                <w:lang w:eastAsia="ko-KR"/>
              </w:rPr>
              <w:t>TR 38.802 Table A.2.1-6, Table A.2.1-7</w:t>
            </w:r>
          </w:p>
        </w:tc>
      </w:tr>
      <w:tr w:rsidR="008E0C23" w:rsidRPr="00CA6648" w:rsidTr="000D784C">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E0C23" w:rsidRPr="00CA6648" w:rsidRDefault="008E0C23" w:rsidP="000D784C">
            <w:pPr>
              <w:snapToGrid w:val="0"/>
              <w:rPr>
                <w:sz w:val="20"/>
                <w:szCs w:val="20"/>
              </w:rPr>
            </w:pPr>
            <w:r w:rsidRPr="00CA6648">
              <w:rPr>
                <w:sz w:val="20"/>
                <w:szCs w:val="20"/>
                <w:lang w:eastAsia="ko-KR"/>
              </w:rPr>
              <w:t>UE antenna configuration</w:t>
            </w:r>
          </w:p>
        </w:tc>
        <w:tc>
          <w:tcPr>
            <w:tcW w:w="73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E0C23" w:rsidRPr="00CA6648" w:rsidRDefault="00FF3B10" w:rsidP="000D784C">
            <w:pPr>
              <w:snapToGrid w:val="0"/>
              <w:rPr>
                <w:sz w:val="20"/>
                <w:szCs w:val="20"/>
              </w:rPr>
            </w:pPr>
            <w:r w:rsidRPr="00CA6648">
              <w:rPr>
                <w:sz w:val="20"/>
                <w:szCs w:val="20"/>
              </w:rPr>
              <w:t>(M, N, P, M</w:t>
            </w:r>
            <w:r w:rsidRPr="00CA6648">
              <w:rPr>
                <w:sz w:val="20"/>
                <w:szCs w:val="20"/>
                <w:vertAlign w:val="subscript"/>
              </w:rPr>
              <w:t>g</w:t>
            </w:r>
            <w:r w:rsidRPr="00CA6648">
              <w:rPr>
                <w:sz w:val="20"/>
                <w:szCs w:val="20"/>
              </w:rPr>
              <w:t>, N</w:t>
            </w:r>
            <w:r w:rsidRPr="00CA6648">
              <w:rPr>
                <w:sz w:val="20"/>
                <w:szCs w:val="20"/>
                <w:vertAlign w:val="subscript"/>
              </w:rPr>
              <w:t>g</w:t>
            </w:r>
            <w:r w:rsidRPr="00CA6648">
              <w:rPr>
                <w:sz w:val="20"/>
                <w:szCs w:val="20"/>
              </w:rPr>
              <w:t>) = (</w:t>
            </w:r>
            <w:r>
              <w:rPr>
                <w:sz w:val="20"/>
                <w:szCs w:val="20"/>
              </w:rPr>
              <w:t>1</w:t>
            </w:r>
            <w:r w:rsidRPr="00CA6648">
              <w:rPr>
                <w:sz w:val="20"/>
                <w:szCs w:val="20"/>
              </w:rPr>
              <w:t xml:space="preserve">, </w:t>
            </w:r>
            <w:r>
              <w:rPr>
                <w:sz w:val="20"/>
                <w:szCs w:val="20"/>
              </w:rPr>
              <w:t>4</w:t>
            </w:r>
            <w:r w:rsidRPr="00CA6648">
              <w:rPr>
                <w:sz w:val="20"/>
                <w:szCs w:val="20"/>
              </w:rPr>
              <w:t xml:space="preserve">, 2, </w:t>
            </w:r>
            <w:r>
              <w:rPr>
                <w:sz w:val="20"/>
                <w:szCs w:val="20"/>
              </w:rPr>
              <w:t>1</w:t>
            </w:r>
            <w:r w:rsidRPr="00CA6648">
              <w:rPr>
                <w:sz w:val="20"/>
                <w:szCs w:val="20"/>
              </w:rPr>
              <w:t>, 2)</w:t>
            </w:r>
            <w:r>
              <w:rPr>
                <w:sz w:val="20"/>
                <w:szCs w:val="20"/>
              </w:rPr>
              <w:t>,</w:t>
            </w:r>
            <w:r w:rsidRPr="00CA6648">
              <w:rPr>
                <w:sz w:val="20"/>
                <w:szCs w:val="20"/>
              </w:rPr>
              <w:t xml:space="preserve"> </w:t>
            </w:r>
            <w:r w:rsidR="008E0C23" w:rsidRPr="00CA6648">
              <w:rPr>
                <w:sz w:val="20"/>
                <w:szCs w:val="20"/>
              </w:rPr>
              <w:t>d</w:t>
            </w:r>
            <w:r w:rsidR="008E0C23" w:rsidRPr="00CA6648">
              <w:rPr>
                <w:sz w:val="20"/>
                <w:szCs w:val="20"/>
                <w:vertAlign w:val="subscript"/>
              </w:rPr>
              <w:t>H</w:t>
            </w:r>
            <w:r w:rsidR="008E0C23" w:rsidRPr="00CA6648">
              <w:rPr>
                <w:sz w:val="20"/>
                <w:szCs w:val="20"/>
              </w:rPr>
              <w:t xml:space="preserve"> = 0.5 λ </w:t>
            </w:r>
          </w:p>
          <w:p w:rsidR="008E0C23" w:rsidRPr="00CA6648" w:rsidRDefault="008E0C23" w:rsidP="000D784C">
            <w:pPr>
              <w:snapToGrid w:val="0"/>
              <w:rPr>
                <w:sz w:val="20"/>
                <w:szCs w:val="20"/>
              </w:rPr>
            </w:pPr>
          </w:p>
        </w:tc>
      </w:tr>
      <w:tr w:rsidR="008E0C23" w:rsidRPr="00CA6648" w:rsidTr="000D784C">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E0C23" w:rsidRPr="00CA6648" w:rsidRDefault="008E0C23" w:rsidP="000D784C">
            <w:pPr>
              <w:snapToGrid w:val="0"/>
              <w:rPr>
                <w:sz w:val="20"/>
                <w:szCs w:val="20"/>
              </w:rPr>
            </w:pPr>
            <w:r w:rsidRPr="00CA6648">
              <w:rPr>
                <w:sz w:val="20"/>
                <w:szCs w:val="20"/>
                <w:lang w:eastAsia="ko-KR"/>
              </w:rPr>
              <w:t>UE Antenna radiation pattern</w:t>
            </w:r>
          </w:p>
        </w:tc>
        <w:tc>
          <w:tcPr>
            <w:tcW w:w="7324" w:type="dxa"/>
            <w:tcBorders>
              <w:top w:val="nil"/>
              <w:left w:val="nil"/>
              <w:bottom w:val="single" w:sz="8" w:space="0" w:color="auto"/>
              <w:right w:val="single" w:sz="8" w:space="0" w:color="auto"/>
            </w:tcBorders>
            <w:tcMar>
              <w:top w:w="0" w:type="dxa"/>
              <w:left w:w="108" w:type="dxa"/>
              <w:bottom w:w="0" w:type="dxa"/>
              <w:right w:w="108" w:type="dxa"/>
            </w:tcMar>
            <w:hideMark/>
          </w:tcPr>
          <w:p w:rsidR="008E0C23" w:rsidRPr="00CA6648" w:rsidRDefault="008E0C23" w:rsidP="000D784C">
            <w:pPr>
              <w:snapToGrid w:val="0"/>
              <w:rPr>
                <w:sz w:val="20"/>
                <w:szCs w:val="20"/>
              </w:rPr>
            </w:pPr>
            <w:r w:rsidRPr="00CA6648">
              <w:rPr>
                <w:sz w:val="20"/>
                <w:szCs w:val="20"/>
                <w:lang w:eastAsia="ko-KR"/>
              </w:rPr>
              <w:t>TR 38.802 Table A.2.1-8</w:t>
            </w:r>
          </w:p>
        </w:tc>
      </w:tr>
      <w:tr w:rsidR="008E0C23" w:rsidRPr="00CA6648" w:rsidTr="000D784C">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E0C23" w:rsidRPr="00CA6648" w:rsidRDefault="008E0C23" w:rsidP="000D784C">
            <w:pPr>
              <w:snapToGrid w:val="0"/>
              <w:rPr>
                <w:sz w:val="20"/>
                <w:szCs w:val="20"/>
              </w:rPr>
            </w:pPr>
            <w:r w:rsidRPr="00CA6648">
              <w:rPr>
                <w:sz w:val="20"/>
                <w:szCs w:val="20"/>
              </w:rPr>
              <w:t>UE dropping</w:t>
            </w:r>
          </w:p>
        </w:tc>
        <w:tc>
          <w:tcPr>
            <w:tcW w:w="7324" w:type="dxa"/>
            <w:tcBorders>
              <w:top w:val="nil"/>
              <w:left w:val="nil"/>
              <w:bottom w:val="single" w:sz="8" w:space="0" w:color="auto"/>
              <w:right w:val="single" w:sz="8" w:space="0" w:color="auto"/>
            </w:tcBorders>
            <w:tcMar>
              <w:top w:w="0" w:type="dxa"/>
              <w:left w:w="108" w:type="dxa"/>
              <w:bottom w:w="0" w:type="dxa"/>
              <w:right w:w="108" w:type="dxa"/>
            </w:tcMar>
            <w:hideMark/>
          </w:tcPr>
          <w:p w:rsidR="008E0C23" w:rsidRPr="00CA6648" w:rsidRDefault="008E0C23" w:rsidP="000D784C">
            <w:pPr>
              <w:snapToGrid w:val="0"/>
              <w:rPr>
                <w:sz w:val="20"/>
                <w:szCs w:val="20"/>
              </w:rPr>
            </w:pPr>
            <w:r w:rsidRPr="00CA6648">
              <w:rPr>
                <w:sz w:val="20"/>
                <w:szCs w:val="20"/>
              </w:rPr>
              <w:t>Random</w:t>
            </w:r>
          </w:p>
        </w:tc>
      </w:tr>
      <w:tr w:rsidR="008E0C23" w:rsidRPr="00CA6648" w:rsidTr="000D784C">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E0C23" w:rsidRPr="00CA6648" w:rsidRDefault="008E0C23" w:rsidP="000D784C">
            <w:pPr>
              <w:snapToGrid w:val="0"/>
              <w:rPr>
                <w:sz w:val="20"/>
                <w:szCs w:val="20"/>
              </w:rPr>
            </w:pPr>
            <w:r w:rsidRPr="00CA6648">
              <w:rPr>
                <w:sz w:val="20"/>
                <w:szCs w:val="20"/>
              </w:rPr>
              <w:t>UE and panel orientation</w:t>
            </w:r>
          </w:p>
        </w:tc>
        <w:tc>
          <w:tcPr>
            <w:tcW w:w="7324" w:type="dxa"/>
            <w:tcBorders>
              <w:top w:val="nil"/>
              <w:left w:val="nil"/>
              <w:bottom w:val="single" w:sz="8" w:space="0" w:color="auto"/>
              <w:right w:val="single" w:sz="8" w:space="0" w:color="auto"/>
            </w:tcBorders>
            <w:tcMar>
              <w:top w:w="0" w:type="dxa"/>
              <w:left w:w="108" w:type="dxa"/>
              <w:bottom w:w="0" w:type="dxa"/>
              <w:right w:w="108" w:type="dxa"/>
            </w:tcMar>
            <w:hideMark/>
          </w:tcPr>
          <w:p w:rsidR="008E0C23" w:rsidRPr="00CA6648" w:rsidRDefault="008E0C23" w:rsidP="000D784C">
            <w:pPr>
              <w:snapToGrid w:val="0"/>
              <w:rPr>
                <w:sz w:val="20"/>
                <w:szCs w:val="20"/>
              </w:rPr>
            </w:pPr>
            <w:r w:rsidRPr="00CA6648">
              <w:rPr>
                <w:sz w:val="20"/>
                <w:szCs w:val="20"/>
              </w:rPr>
              <w:t>Vertical but random in azimuth</w:t>
            </w:r>
          </w:p>
        </w:tc>
      </w:tr>
      <w:tr w:rsidR="008E0C23" w:rsidRPr="00CA6648" w:rsidTr="000D784C">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E0C23" w:rsidRPr="00CA6648" w:rsidRDefault="008E0C23" w:rsidP="000D784C">
            <w:pPr>
              <w:snapToGrid w:val="0"/>
              <w:rPr>
                <w:sz w:val="20"/>
                <w:szCs w:val="20"/>
              </w:rPr>
            </w:pPr>
            <w:r w:rsidRPr="00CA6648">
              <w:rPr>
                <w:sz w:val="20"/>
                <w:szCs w:val="20"/>
                <w:lang w:eastAsia="ko-KR"/>
              </w:rPr>
              <w:t>Traffic Model</w:t>
            </w:r>
          </w:p>
        </w:tc>
        <w:tc>
          <w:tcPr>
            <w:tcW w:w="7324" w:type="dxa"/>
            <w:tcBorders>
              <w:top w:val="nil"/>
              <w:left w:val="nil"/>
              <w:bottom w:val="single" w:sz="8" w:space="0" w:color="auto"/>
              <w:right w:val="single" w:sz="8" w:space="0" w:color="auto"/>
            </w:tcBorders>
            <w:tcMar>
              <w:top w:w="0" w:type="dxa"/>
              <w:left w:w="108" w:type="dxa"/>
              <w:bottom w:w="0" w:type="dxa"/>
              <w:right w:w="108" w:type="dxa"/>
            </w:tcMar>
            <w:hideMark/>
          </w:tcPr>
          <w:p w:rsidR="008E0C23" w:rsidRPr="00F55F34" w:rsidRDefault="008E0C23" w:rsidP="000D784C">
            <w:pPr>
              <w:snapToGrid w:val="0"/>
              <w:rPr>
                <w:rFonts w:eastAsia="SimSun"/>
                <w:sz w:val="20"/>
                <w:szCs w:val="20"/>
              </w:rPr>
            </w:pPr>
            <w:r>
              <w:rPr>
                <w:sz w:val="20"/>
                <w:szCs w:val="20"/>
              </w:rPr>
              <w:t>Full buffer</w:t>
            </w:r>
          </w:p>
        </w:tc>
      </w:tr>
      <w:tr w:rsidR="008E0C23" w:rsidRPr="00CA6648" w:rsidTr="000D784C">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E0C23" w:rsidRPr="00CA6648" w:rsidRDefault="008E0C23" w:rsidP="000D784C">
            <w:pPr>
              <w:snapToGrid w:val="0"/>
              <w:rPr>
                <w:rFonts w:eastAsia="Malgun Gothic"/>
                <w:sz w:val="20"/>
                <w:szCs w:val="20"/>
              </w:rPr>
            </w:pPr>
            <w:r w:rsidRPr="00CA6648">
              <w:rPr>
                <w:sz w:val="20"/>
                <w:szCs w:val="20"/>
                <w:lang w:eastAsia="ko-KR"/>
              </w:rPr>
              <w:t>Control and RS overhead</w:t>
            </w:r>
          </w:p>
        </w:tc>
        <w:tc>
          <w:tcPr>
            <w:tcW w:w="73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E0C23" w:rsidRPr="00CA6648" w:rsidRDefault="004020CF" w:rsidP="000D784C">
            <w:pPr>
              <w:snapToGrid w:val="0"/>
              <w:rPr>
                <w:sz w:val="20"/>
                <w:szCs w:val="20"/>
              </w:rPr>
            </w:pPr>
            <w:r>
              <w:rPr>
                <w:sz w:val="20"/>
                <w:szCs w:val="20"/>
                <w:lang w:eastAsia="ko-KR"/>
              </w:rPr>
              <w:t>2 symbol overhead per slot</w:t>
            </w:r>
          </w:p>
        </w:tc>
      </w:tr>
      <w:tr w:rsidR="008E0C23" w:rsidRPr="00CA6648" w:rsidTr="000D784C">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E0C23" w:rsidRPr="00CA6648" w:rsidRDefault="004020CF" w:rsidP="000D784C">
            <w:pPr>
              <w:snapToGrid w:val="0"/>
              <w:rPr>
                <w:sz w:val="20"/>
                <w:szCs w:val="20"/>
              </w:rPr>
            </w:pPr>
            <w:r>
              <w:rPr>
                <w:sz w:val="20"/>
                <w:szCs w:val="20"/>
                <w:lang w:eastAsia="ko-KR"/>
              </w:rPr>
              <w:t>Scheduler</w:t>
            </w:r>
          </w:p>
        </w:tc>
        <w:tc>
          <w:tcPr>
            <w:tcW w:w="73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E0C23" w:rsidRPr="00CA6648" w:rsidRDefault="004020CF" w:rsidP="000D784C">
            <w:pPr>
              <w:snapToGrid w:val="0"/>
              <w:rPr>
                <w:sz w:val="20"/>
                <w:szCs w:val="20"/>
              </w:rPr>
            </w:pPr>
            <w:r>
              <w:rPr>
                <w:sz w:val="20"/>
                <w:szCs w:val="20"/>
                <w:lang w:eastAsia="ko-KR"/>
              </w:rPr>
              <w:t>PF</w:t>
            </w:r>
          </w:p>
        </w:tc>
      </w:tr>
      <w:tr w:rsidR="008E0C23" w:rsidRPr="00CA6648" w:rsidTr="000D784C">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E0C23" w:rsidRPr="00CA6648" w:rsidRDefault="008E0C23" w:rsidP="000D784C">
            <w:pPr>
              <w:snapToGrid w:val="0"/>
              <w:rPr>
                <w:sz w:val="20"/>
                <w:szCs w:val="20"/>
              </w:rPr>
            </w:pPr>
            <w:r w:rsidRPr="00CA6648">
              <w:rPr>
                <w:sz w:val="20"/>
                <w:szCs w:val="20"/>
                <w:lang w:eastAsia="ko-KR"/>
              </w:rPr>
              <w:t>UE Antenna height</w:t>
            </w:r>
          </w:p>
        </w:tc>
        <w:tc>
          <w:tcPr>
            <w:tcW w:w="7324" w:type="dxa"/>
            <w:tcBorders>
              <w:top w:val="nil"/>
              <w:left w:val="nil"/>
              <w:bottom w:val="single" w:sz="8" w:space="0" w:color="auto"/>
              <w:right w:val="single" w:sz="8" w:space="0" w:color="auto"/>
            </w:tcBorders>
            <w:tcMar>
              <w:top w:w="0" w:type="dxa"/>
              <w:left w:w="108" w:type="dxa"/>
              <w:bottom w:w="0" w:type="dxa"/>
              <w:right w:w="108" w:type="dxa"/>
            </w:tcMar>
            <w:hideMark/>
          </w:tcPr>
          <w:p w:rsidR="008E0C23" w:rsidRPr="00CA6648" w:rsidRDefault="008E0C23" w:rsidP="000D784C">
            <w:pPr>
              <w:snapToGrid w:val="0"/>
              <w:rPr>
                <w:sz w:val="20"/>
                <w:szCs w:val="20"/>
              </w:rPr>
            </w:pPr>
            <w:r w:rsidRPr="00CA6648">
              <w:rPr>
                <w:sz w:val="20"/>
                <w:szCs w:val="20"/>
                <w:lang w:eastAsia="ko-KR"/>
              </w:rPr>
              <w:t>1.5 m</w:t>
            </w:r>
          </w:p>
        </w:tc>
      </w:tr>
      <w:tr w:rsidR="008E0C23" w:rsidRPr="00CA6648" w:rsidTr="000D784C">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E0C23" w:rsidRPr="00CA6648" w:rsidRDefault="008E0C23" w:rsidP="000D784C">
            <w:pPr>
              <w:snapToGrid w:val="0"/>
              <w:rPr>
                <w:sz w:val="20"/>
                <w:szCs w:val="20"/>
              </w:rPr>
            </w:pPr>
            <w:r w:rsidRPr="00CA6648">
              <w:rPr>
                <w:sz w:val="20"/>
                <w:szCs w:val="20"/>
                <w:lang w:eastAsia="ko-KR"/>
              </w:rPr>
              <w:t>UL MIMO Mode, rank</w:t>
            </w:r>
          </w:p>
        </w:tc>
        <w:tc>
          <w:tcPr>
            <w:tcW w:w="73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E0C23" w:rsidRPr="00CA6648" w:rsidRDefault="008E0C23" w:rsidP="008E0C23">
            <w:pPr>
              <w:ind w:firstLine="16"/>
              <w:jc w:val="both"/>
              <w:rPr>
                <w:sz w:val="20"/>
                <w:szCs w:val="20"/>
              </w:rPr>
            </w:pPr>
            <w:r w:rsidRPr="00CA6648">
              <w:rPr>
                <w:sz w:val="20"/>
                <w:szCs w:val="20"/>
              </w:rPr>
              <w:t>UL SU-MIMO</w:t>
            </w:r>
            <w:r>
              <w:rPr>
                <w:sz w:val="20"/>
                <w:szCs w:val="20"/>
              </w:rPr>
              <w:t>, rank 2</w:t>
            </w:r>
          </w:p>
          <w:p w:rsidR="008E0C23" w:rsidRPr="00CA6648" w:rsidRDefault="008E0C23" w:rsidP="000D784C">
            <w:pPr>
              <w:ind w:firstLine="16"/>
              <w:jc w:val="both"/>
              <w:rPr>
                <w:sz w:val="20"/>
                <w:szCs w:val="20"/>
              </w:rPr>
            </w:pPr>
          </w:p>
        </w:tc>
      </w:tr>
      <w:tr w:rsidR="008E0C23" w:rsidRPr="00CA6648" w:rsidTr="000D784C">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E0C23" w:rsidRPr="00CA6648" w:rsidRDefault="008E0C23" w:rsidP="000D784C">
            <w:pPr>
              <w:snapToGrid w:val="0"/>
              <w:rPr>
                <w:sz w:val="20"/>
                <w:szCs w:val="20"/>
              </w:rPr>
            </w:pPr>
            <w:r>
              <w:rPr>
                <w:sz w:val="20"/>
                <w:szCs w:val="20"/>
                <w:lang w:eastAsia="ko-KR"/>
              </w:rPr>
              <w:t>Transmission scheme</w:t>
            </w:r>
          </w:p>
        </w:tc>
        <w:tc>
          <w:tcPr>
            <w:tcW w:w="7324" w:type="dxa"/>
            <w:tcBorders>
              <w:top w:val="nil"/>
              <w:left w:val="nil"/>
              <w:bottom w:val="single" w:sz="8" w:space="0" w:color="auto"/>
              <w:right w:val="single" w:sz="8" w:space="0" w:color="auto"/>
            </w:tcBorders>
            <w:tcMar>
              <w:top w:w="0" w:type="dxa"/>
              <w:left w:w="108" w:type="dxa"/>
              <w:bottom w:w="0" w:type="dxa"/>
              <w:right w:w="108" w:type="dxa"/>
            </w:tcMar>
            <w:hideMark/>
          </w:tcPr>
          <w:p w:rsidR="008E0C23" w:rsidRPr="00CA6648" w:rsidRDefault="008E0C23" w:rsidP="000D784C">
            <w:pPr>
              <w:ind w:firstLine="16"/>
              <w:jc w:val="both"/>
              <w:rPr>
                <w:sz w:val="20"/>
                <w:szCs w:val="20"/>
              </w:rPr>
            </w:pPr>
            <w:r>
              <w:rPr>
                <w:sz w:val="20"/>
                <w:szCs w:val="20"/>
                <w:lang w:eastAsia="ko-KR"/>
              </w:rPr>
              <w:t>Codebook based</w:t>
            </w:r>
            <w:r w:rsidRPr="00CA6648">
              <w:rPr>
                <w:sz w:val="20"/>
                <w:szCs w:val="20"/>
                <w:lang w:eastAsia="ko-KR"/>
              </w:rPr>
              <w:t xml:space="preserve"> </w:t>
            </w:r>
          </w:p>
        </w:tc>
      </w:tr>
      <w:tr w:rsidR="004020CF" w:rsidRPr="00CA6648" w:rsidTr="000D784C">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020CF" w:rsidRDefault="004020CF" w:rsidP="000D784C">
            <w:pPr>
              <w:snapToGrid w:val="0"/>
              <w:rPr>
                <w:sz w:val="20"/>
                <w:szCs w:val="20"/>
                <w:lang w:eastAsia="ko-KR"/>
              </w:rPr>
            </w:pPr>
            <w:r>
              <w:rPr>
                <w:sz w:val="20"/>
                <w:szCs w:val="20"/>
                <w:lang w:eastAsia="ko-KR"/>
              </w:rPr>
              <w:t>MCS</w:t>
            </w:r>
          </w:p>
        </w:tc>
        <w:tc>
          <w:tcPr>
            <w:tcW w:w="7324" w:type="dxa"/>
            <w:tcBorders>
              <w:top w:val="nil"/>
              <w:left w:val="nil"/>
              <w:bottom w:val="single" w:sz="8" w:space="0" w:color="auto"/>
              <w:right w:val="single" w:sz="8" w:space="0" w:color="auto"/>
            </w:tcBorders>
            <w:tcMar>
              <w:top w:w="0" w:type="dxa"/>
              <w:left w:w="108" w:type="dxa"/>
              <w:bottom w:w="0" w:type="dxa"/>
              <w:right w:w="108" w:type="dxa"/>
            </w:tcMar>
          </w:tcPr>
          <w:p w:rsidR="004020CF" w:rsidRDefault="004020CF" w:rsidP="000D784C">
            <w:pPr>
              <w:ind w:firstLine="16"/>
              <w:jc w:val="both"/>
              <w:rPr>
                <w:sz w:val="20"/>
                <w:szCs w:val="20"/>
                <w:lang w:eastAsia="ko-KR"/>
              </w:rPr>
            </w:pPr>
            <w:r>
              <w:rPr>
                <w:sz w:val="20"/>
                <w:szCs w:val="20"/>
                <w:lang w:eastAsia="ko-KR"/>
              </w:rPr>
              <w:t>MCS Table 1</w:t>
            </w:r>
          </w:p>
        </w:tc>
      </w:tr>
      <w:tr w:rsidR="00FF3B10" w:rsidRPr="00CA6648" w:rsidTr="000D784C">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F3B10" w:rsidRDefault="00FF3B10" w:rsidP="000D784C">
            <w:pPr>
              <w:snapToGrid w:val="0"/>
              <w:rPr>
                <w:sz w:val="20"/>
                <w:szCs w:val="20"/>
                <w:lang w:eastAsia="ko-KR"/>
              </w:rPr>
            </w:pPr>
            <w:r>
              <w:rPr>
                <w:sz w:val="20"/>
                <w:szCs w:val="20"/>
                <w:lang w:eastAsia="ko-KR"/>
              </w:rPr>
              <w:t>HARQ</w:t>
            </w:r>
          </w:p>
        </w:tc>
        <w:tc>
          <w:tcPr>
            <w:tcW w:w="7324" w:type="dxa"/>
            <w:tcBorders>
              <w:top w:val="nil"/>
              <w:left w:val="nil"/>
              <w:bottom w:val="single" w:sz="8" w:space="0" w:color="auto"/>
              <w:right w:val="single" w:sz="8" w:space="0" w:color="auto"/>
            </w:tcBorders>
            <w:tcMar>
              <w:top w:w="0" w:type="dxa"/>
              <w:left w:w="108" w:type="dxa"/>
              <w:bottom w:w="0" w:type="dxa"/>
              <w:right w:w="108" w:type="dxa"/>
            </w:tcMar>
          </w:tcPr>
          <w:p w:rsidR="00FF3B10" w:rsidRDefault="00FF3B10" w:rsidP="000D784C">
            <w:pPr>
              <w:ind w:firstLine="16"/>
              <w:jc w:val="both"/>
              <w:rPr>
                <w:sz w:val="20"/>
                <w:szCs w:val="20"/>
                <w:lang w:eastAsia="ko-KR"/>
              </w:rPr>
            </w:pPr>
            <w:r>
              <w:rPr>
                <w:sz w:val="20"/>
                <w:szCs w:val="20"/>
                <w:lang w:eastAsia="ko-KR"/>
              </w:rPr>
              <w:t>Up to 3 retransmissions</w:t>
            </w:r>
          </w:p>
        </w:tc>
      </w:tr>
      <w:tr w:rsidR="008E0C23" w:rsidRPr="00CA6648" w:rsidTr="000D784C">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E0C23" w:rsidRPr="00CA6648" w:rsidRDefault="008E0C23" w:rsidP="000D784C">
            <w:pPr>
              <w:snapToGrid w:val="0"/>
              <w:rPr>
                <w:sz w:val="20"/>
                <w:szCs w:val="20"/>
              </w:rPr>
            </w:pPr>
            <w:r>
              <w:rPr>
                <w:sz w:val="20"/>
                <w:szCs w:val="20"/>
                <w:lang w:eastAsia="ko-KR"/>
              </w:rPr>
              <w:t>Power control parameters</w:t>
            </w:r>
          </w:p>
        </w:tc>
        <w:tc>
          <w:tcPr>
            <w:tcW w:w="73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E0C23" w:rsidRPr="00CA6648" w:rsidRDefault="008E0C23" w:rsidP="008E0C23">
            <w:pPr>
              <w:rPr>
                <w:sz w:val="20"/>
                <w:szCs w:val="20"/>
              </w:rPr>
            </w:pPr>
            <w:r>
              <w:rPr>
                <w:sz w:val="20"/>
                <w:szCs w:val="20"/>
              </w:rPr>
              <w:t>P0 = -80 dBm, alpha = 0.8</w:t>
            </w:r>
          </w:p>
        </w:tc>
      </w:tr>
    </w:tbl>
    <w:p w:rsidR="008E0C23" w:rsidRPr="007520FE" w:rsidRDefault="008E0C23" w:rsidP="0029475C">
      <w:pPr>
        <w:pStyle w:val="0Maintext"/>
        <w:spacing w:after="120" w:afterAutospacing="0" w:line="240" w:lineRule="auto"/>
        <w:ind w:firstLine="0"/>
        <w:rPr>
          <w:b/>
          <w:i/>
          <w:lang w:val="en-US" w:eastAsia="zh-CN"/>
        </w:rPr>
      </w:pPr>
    </w:p>
    <w:sectPr w:rsidR="008E0C23" w:rsidRPr="007520FE"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332069"/>
    <w:multiLevelType w:val="hybridMultilevel"/>
    <w:tmpl w:val="4A32F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360B5D"/>
    <w:multiLevelType w:val="hybridMultilevel"/>
    <w:tmpl w:val="4394E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DB6546A"/>
    <w:multiLevelType w:val="hybridMultilevel"/>
    <w:tmpl w:val="5CAA7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1"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4E597157"/>
    <w:multiLevelType w:val="hybridMultilevel"/>
    <w:tmpl w:val="E6A4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7A6EE0"/>
    <w:multiLevelType w:val="hybridMultilevel"/>
    <w:tmpl w:val="ACE6A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16F4491"/>
    <w:multiLevelType w:val="hybridMultilevel"/>
    <w:tmpl w:val="643CAE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9970D6D"/>
    <w:multiLevelType w:val="hybridMultilevel"/>
    <w:tmpl w:val="1312F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8E7B9C"/>
    <w:multiLevelType w:val="hybridMultilevel"/>
    <w:tmpl w:val="C1CEA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919332">
    <w:abstractNumId w:val="0"/>
  </w:num>
  <w:num w:numId="2" w16cid:durableId="1566800250">
    <w:abstractNumId w:val="16"/>
  </w:num>
  <w:num w:numId="3" w16cid:durableId="1899240133">
    <w:abstractNumId w:val="22"/>
  </w:num>
  <w:num w:numId="4" w16cid:durableId="678315265">
    <w:abstractNumId w:val="20"/>
  </w:num>
  <w:num w:numId="5" w16cid:durableId="85465395">
    <w:abstractNumId w:val="12"/>
  </w:num>
  <w:num w:numId="6" w16cid:durableId="822159642">
    <w:abstractNumId w:val="27"/>
  </w:num>
  <w:num w:numId="7" w16cid:durableId="1128745011">
    <w:abstractNumId w:val="5"/>
  </w:num>
  <w:num w:numId="8" w16cid:durableId="1179275827">
    <w:abstractNumId w:val="9"/>
  </w:num>
  <w:num w:numId="9" w16cid:durableId="557984137">
    <w:abstractNumId w:val="18"/>
  </w:num>
  <w:num w:numId="10" w16cid:durableId="1725062945">
    <w:abstractNumId w:val="30"/>
  </w:num>
  <w:num w:numId="11" w16cid:durableId="1323239495">
    <w:abstractNumId w:val="40"/>
  </w:num>
  <w:num w:numId="12" w16cid:durableId="68037933">
    <w:abstractNumId w:val="15"/>
  </w:num>
  <w:num w:numId="13" w16cid:durableId="1769738813">
    <w:abstractNumId w:val="25"/>
  </w:num>
  <w:num w:numId="14" w16cid:durableId="862128108">
    <w:abstractNumId w:val="4"/>
  </w:num>
  <w:num w:numId="15" w16cid:durableId="1028524162">
    <w:abstractNumId w:val="36"/>
  </w:num>
  <w:num w:numId="16" w16cid:durableId="318920900">
    <w:abstractNumId w:val="31"/>
  </w:num>
  <w:num w:numId="17" w16cid:durableId="1156530228">
    <w:abstractNumId w:val="33"/>
  </w:num>
  <w:num w:numId="18" w16cid:durableId="2138529564">
    <w:abstractNumId w:val="24"/>
  </w:num>
  <w:num w:numId="19" w16cid:durableId="480855624">
    <w:abstractNumId w:val="41"/>
  </w:num>
  <w:num w:numId="20" w16cid:durableId="1757357295">
    <w:abstractNumId w:val="37"/>
  </w:num>
  <w:num w:numId="21" w16cid:durableId="269898643">
    <w:abstractNumId w:val="21"/>
  </w:num>
  <w:num w:numId="22" w16cid:durableId="1681857994">
    <w:abstractNumId w:val="10"/>
  </w:num>
  <w:num w:numId="23" w16cid:durableId="374089408">
    <w:abstractNumId w:val="23"/>
  </w:num>
  <w:num w:numId="24" w16cid:durableId="886139523">
    <w:abstractNumId w:val="38"/>
  </w:num>
  <w:num w:numId="25" w16cid:durableId="1917935090">
    <w:abstractNumId w:val="17"/>
  </w:num>
  <w:num w:numId="26" w16cid:durableId="1203177394">
    <w:abstractNumId w:val="1"/>
  </w:num>
  <w:num w:numId="27" w16cid:durableId="1922447711">
    <w:abstractNumId w:val="34"/>
  </w:num>
  <w:num w:numId="28" w16cid:durableId="767651319">
    <w:abstractNumId w:val="13"/>
  </w:num>
  <w:num w:numId="29" w16cid:durableId="1714306081">
    <w:abstractNumId w:val="7"/>
  </w:num>
  <w:num w:numId="30" w16cid:durableId="2075932925">
    <w:abstractNumId w:val="29"/>
  </w:num>
  <w:num w:numId="31" w16cid:durableId="183835866">
    <w:abstractNumId w:val="28"/>
  </w:num>
  <w:num w:numId="32" w16cid:durableId="1734351870">
    <w:abstractNumId w:val="3"/>
  </w:num>
  <w:num w:numId="33" w16cid:durableId="1107581085">
    <w:abstractNumId w:val="35"/>
  </w:num>
  <w:num w:numId="34" w16cid:durableId="909340801">
    <w:abstractNumId w:val="32"/>
  </w:num>
  <w:num w:numId="35" w16cid:durableId="1354649094">
    <w:abstractNumId w:val="11"/>
  </w:num>
  <w:num w:numId="36" w16cid:durableId="2129078709">
    <w:abstractNumId w:val="6"/>
  </w:num>
  <w:num w:numId="37" w16cid:durableId="1084834405">
    <w:abstractNumId w:val="39"/>
  </w:num>
  <w:num w:numId="38" w16cid:durableId="1943875203">
    <w:abstractNumId w:val="2"/>
  </w:num>
  <w:num w:numId="39" w16cid:durableId="1648826675">
    <w:abstractNumId w:val="8"/>
  </w:num>
  <w:num w:numId="40" w16cid:durableId="1597322535">
    <w:abstractNumId w:val="19"/>
  </w:num>
  <w:num w:numId="41" w16cid:durableId="1665477226">
    <w:abstractNumId w:val="26"/>
  </w:num>
  <w:num w:numId="42" w16cid:durableId="2138907987">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doNotDisplayPageBoundaries/>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23FB"/>
    <w:rsid w:val="00006FFE"/>
    <w:rsid w:val="00021F41"/>
    <w:rsid w:val="00037C8D"/>
    <w:rsid w:val="000510C4"/>
    <w:rsid w:val="000A1909"/>
    <w:rsid w:val="000A3B84"/>
    <w:rsid w:val="000A60ED"/>
    <w:rsid w:val="00122C70"/>
    <w:rsid w:val="0015468B"/>
    <w:rsid w:val="001922F1"/>
    <w:rsid w:val="001D3923"/>
    <w:rsid w:val="001D7163"/>
    <w:rsid w:val="001E1D5D"/>
    <w:rsid w:val="001E4CFE"/>
    <w:rsid w:val="001F1EBF"/>
    <w:rsid w:val="00226209"/>
    <w:rsid w:val="002508E6"/>
    <w:rsid w:val="002548E6"/>
    <w:rsid w:val="00275881"/>
    <w:rsid w:val="0029475C"/>
    <w:rsid w:val="00294AD1"/>
    <w:rsid w:val="002A065A"/>
    <w:rsid w:val="002D719B"/>
    <w:rsid w:val="00303A87"/>
    <w:rsid w:val="0030732C"/>
    <w:rsid w:val="00330D34"/>
    <w:rsid w:val="00346E6B"/>
    <w:rsid w:val="00354194"/>
    <w:rsid w:val="00356E4B"/>
    <w:rsid w:val="00375357"/>
    <w:rsid w:val="003976BE"/>
    <w:rsid w:val="00397842"/>
    <w:rsid w:val="003A2943"/>
    <w:rsid w:val="003C00AB"/>
    <w:rsid w:val="003D2036"/>
    <w:rsid w:val="003D4627"/>
    <w:rsid w:val="003E0432"/>
    <w:rsid w:val="004020CF"/>
    <w:rsid w:val="004042F7"/>
    <w:rsid w:val="00417C58"/>
    <w:rsid w:val="00423492"/>
    <w:rsid w:val="00431006"/>
    <w:rsid w:val="00431501"/>
    <w:rsid w:val="00431BE9"/>
    <w:rsid w:val="00477892"/>
    <w:rsid w:val="00491EBA"/>
    <w:rsid w:val="004951DA"/>
    <w:rsid w:val="004B588D"/>
    <w:rsid w:val="004C65E3"/>
    <w:rsid w:val="0050593E"/>
    <w:rsid w:val="00526B59"/>
    <w:rsid w:val="0052755C"/>
    <w:rsid w:val="005323F3"/>
    <w:rsid w:val="00557396"/>
    <w:rsid w:val="005635BB"/>
    <w:rsid w:val="005957A1"/>
    <w:rsid w:val="005A2726"/>
    <w:rsid w:val="005A412B"/>
    <w:rsid w:val="00606763"/>
    <w:rsid w:val="00640857"/>
    <w:rsid w:val="0065595F"/>
    <w:rsid w:val="006A5206"/>
    <w:rsid w:val="006D3DF7"/>
    <w:rsid w:val="006E0920"/>
    <w:rsid w:val="006E53C6"/>
    <w:rsid w:val="007520FE"/>
    <w:rsid w:val="00761440"/>
    <w:rsid w:val="00763A34"/>
    <w:rsid w:val="00781DD5"/>
    <w:rsid w:val="00784E99"/>
    <w:rsid w:val="00792998"/>
    <w:rsid w:val="007A63FA"/>
    <w:rsid w:val="007B1CED"/>
    <w:rsid w:val="007E09E0"/>
    <w:rsid w:val="00807012"/>
    <w:rsid w:val="0082606B"/>
    <w:rsid w:val="00826E9C"/>
    <w:rsid w:val="008443A3"/>
    <w:rsid w:val="008701FE"/>
    <w:rsid w:val="008766FE"/>
    <w:rsid w:val="00876C67"/>
    <w:rsid w:val="008864BC"/>
    <w:rsid w:val="008A6337"/>
    <w:rsid w:val="008C065D"/>
    <w:rsid w:val="008D4BCD"/>
    <w:rsid w:val="008E0C23"/>
    <w:rsid w:val="008E42B2"/>
    <w:rsid w:val="008E7132"/>
    <w:rsid w:val="00905082"/>
    <w:rsid w:val="00914B21"/>
    <w:rsid w:val="00922457"/>
    <w:rsid w:val="009366FD"/>
    <w:rsid w:val="00943976"/>
    <w:rsid w:val="00953F61"/>
    <w:rsid w:val="00957525"/>
    <w:rsid w:val="00986695"/>
    <w:rsid w:val="009B0A18"/>
    <w:rsid w:val="009B6BCD"/>
    <w:rsid w:val="009C1B6C"/>
    <w:rsid w:val="009D0133"/>
    <w:rsid w:val="009E3DB7"/>
    <w:rsid w:val="009E5063"/>
    <w:rsid w:val="009F2D93"/>
    <w:rsid w:val="009F6087"/>
    <w:rsid w:val="00A01278"/>
    <w:rsid w:val="00A17BEA"/>
    <w:rsid w:val="00A316C9"/>
    <w:rsid w:val="00A32B24"/>
    <w:rsid w:val="00A42238"/>
    <w:rsid w:val="00A448D2"/>
    <w:rsid w:val="00A90297"/>
    <w:rsid w:val="00A93065"/>
    <w:rsid w:val="00AA2E73"/>
    <w:rsid w:val="00AC0A67"/>
    <w:rsid w:val="00AD4009"/>
    <w:rsid w:val="00AE467A"/>
    <w:rsid w:val="00B01671"/>
    <w:rsid w:val="00B02C9F"/>
    <w:rsid w:val="00B1188E"/>
    <w:rsid w:val="00B20D48"/>
    <w:rsid w:val="00B3722D"/>
    <w:rsid w:val="00B8306C"/>
    <w:rsid w:val="00B8321E"/>
    <w:rsid w:val="00B93343"/>
    <w:rsid w:val="00BA48C8"/>
    <w:rsid w:val="00BE15BB"/>
    <w:rsid w:val="00BE2B8F"/>
    <w:rsid w:val="00BE5330"/>
    <w:rsid w:val="00C031C3"/>
    <w:rsid w:val="00C04D65"/>
    <w:rsid w:val="00C06FAD"/>
    <w:rsid w:val="00C10D36"/>
    <w:rsid w:val="00C132FE"/>
    <w:rsid w:val="00C13362"/>
    <w:rsid w:val="00C1419D"/>
    <w:rsid w:val="00C27E72"/>
    <w:rsid w:val="00C40EB1"/>
    <w:rsid w:val="00C46EAA"/>
    <w:rsid w:val="00C90725"/>
    <w:rsid w:val="00CB1727"/>
    <w:rsid w:val="00CF6D54"/>
    <w:rsid w:val="00D0763A"/>
    <w:rsid w:val="00D10D2C"/>
    <w:rsid w:val="00D13E1E"/>
    <w:rsid w:val="00D1450B"/>
    <w:rsid w:val="00D4248D"/>
    <w:rsid w:val="00D518D9"/>
    <w:rsid w:val="00D542B4"/>
    <w:rsid w:val="00D616A3"/>
    <w:rsid w:val="00D734BD"/>
    <w:rsid w:val="00D8575E"/>
    <w:rsid w:val="00D97433"/>
    <w:rsid w:val="00DA2FD9"/>
    <w:rsid w:val="00DA6558"/>
    <w:rsid w:val="00DE426C"/>
    <w:rsid w:val="00DE5690"/>
    <w:rsid w:val="00DE5A5E"/>
    <w:rsid w:val="00E07A91"/>
    <w:rsid w:val="00E2699B"/>
    <w:rsid w:val="00E44150"/>
    <w:rsid w:val="00E551FD"/>
    <w:rsid w:val="00E56179"/>
    <w:rsid w:val="00E60654"/>
    <w:rsid w:val="00E6265E"/>
    <w:rsid w:val="00E66145"/>
    <w:rsid w:val="00E80A0E"/>
    <w:rsid w:val="00E8201B"/>
    <w:rsid w:val="00E83DAE"/>
    <w:rsid w:val="00E84E4F"/>
    <w:rsid w:val="00EB152A"/>
    <w:rsid w:val="00EC3F52"/>
    <w:rsid w:val="00ED02C3"/>
    <w:rsid w:val="00EF1059"/>
    <w:rsid w:val="00F31ED8"/>
    <w:rsid w:val="00F81399"/>
    <w:rsid w:val="00FA0EF5"/>
    <w:rsid w:val="00FE068C"/>
    <w:rsid w:val="00FF3B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C72A30"/>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57396"/>
    <w:pPr>
      <w:numPr>
        <w:ilvl w:val="2"/>
      </w:numPr>
      <w:spacing w:before="120"/>
      <w:outlineLvl w:val="2"/>
    </w:pPr>
    <w:rPr>
      <w:sz w:val="28"/>
      <w:szCs w:val="28"/>
    </w:rPr>
  </w:style>
  <w:style w:type="paragraph" w:styleId="Heading4">
    <w:name w:val="heading 4"/>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557396"/>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557396"/>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rsid w:val="00557396"/>
    <w:rPr>
      <w:rFonts w:ascii="Times New Roman" w:eastAsia="Malgun Gothic" w:hAnsi="Times New Roman" w:cs="Times New Roman"/>
    </w:rPr>
  </w:style>
  <w:style w:type="character" w:customStyle="1" w:styleId="Heading6Char">
    <w:name w:val="Heading 6 Char"/>
    <w:basedOn w:val="DefaultParagraphFont"/>
    <w:link w:val="Heading6"/>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rsid w:val="00557396"/>
    <w:rPr>
      <w:rFonts w:ascii="Times New Roman" w:eastAsia="Times New Roman" w:hAnsi="Times New Roman" w:cs="Arial"/>
      <w:sz w:val="24"/>
      <w:szCs w:val="24"/>
    </w:rPr>
  </w:style>
  <w:style w:type="paragraph" w:customStyle="1" w:styleId="3GPPHeader">
    <w:name w:val="3GPP_Header"/>
    <w:basedOn w:val="Normal"/>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uiPriority w:val="99"/>
    <w:qFormat/>
    <w:rsid w:val="00557396"/>
    <w:pPr>
      <w:spacing w:after="180"/>
      <w:ind w:left="851" w:hanging="284"/>
    </w:pPr>
    <w:rPr>
      <w:sz w:val="20"/>
      <w:szCs w:val="20"/>
      <w:lang w:val="x-none" w:eastAsia="en-US"/>
    </w:rPr>
  </w:style>
  <w:style w:type="character" w:customStyle="1" w:styleId="B2Char">
    <w:name w:val="B2 Char"/>
    <w:link w:val="B2"/>
    <w:uiPriority w:val="99"/>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rsid w:val="00E07A91"/>
    <w:rPr>
      <w:rFonts w:ascii="Calibri" w:eastAsia="Malgun Gothic" w:hAnsi="Calibri" w:cs="Calibri"/>
      <w:sz w:val="22"/>
      <w:szCs w:val="22"/>
      <w:lang w:eastAsia="ko-KR"/>
    </w:rPr>
  </w:style>
  <w:style w:type="character" w:customStyle="1" w:styleId="listauto1Char">
    <w:name w:val="list auto 1 Char"/>
    <w:link w:val="listauto1"/>
    <w:locked/>
    <w:rsid w:val="00A93065"/>
    <w:rPr>
      <w:rFonts w:ascii="SimSun" w:eastAsia="SimSun" w:hAnsi="SimSun"/>
      <w:b/>
      <w:bCs/>
      <w:lang w:eastAsia="en-US"/>
    </w:rPr>
  </w:style>
  <w:style w:type="paragraph" w:customStyle="1" w:styleId="listauto1">
    <w:name w:val="list auto 1"/>
    <w:basedOn w:val="Normal"/>
    <w:link w:val="listauto1Char"/>
    <w:rsid w:val="00A93065"/>
    <w:pPr>
      <w:numPr>
        <w:numId w:val="4"/>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A93065"/>
    <w:pPr>
      <w:numPr>
        <w:ilvl w:val="1"/>
        <w:numId w:val="4"/>
      </w:numPr>
      <w:spacing w:line="276" w:lineRule="auto"/>
      <w:ind w:left="990" w:hanging="540"/>
      <w:contextualSpacing/>
      <w:jc w:val="both"/>
    </w:pPr>
    <w:rPr>
      <w:rFonts w:ascii="SimSun" w:eastAsia="SimSun" w:hAnsi="SimSun"/>
      <w:b/>
      <w:bCs/>
      <w:sz w:val="22"/>
      <w:szCs w:val="22"/>
      <w:lang w:eastAsia="en-US"/>
    </w:rPr>
  </w:style>
  <w:style w:type="paragraph" w:customStyle="1" w:styleId="TAC">
    <w:name w:val="TAC"/>
    <w:basedOn w:val="TAL"/>
    <w:link w:val="TACChar"/>
    <w:qFormat/>
    <w:rsid w:val="00EB152A"/>
    <w:pPr>
      <w:jc w:val="center"/>
    </w:pPr>
    <w:rPr>
      <w:rFonts w:eastAsia="Times New Roman"/>
    </w:rPr>
  </w:style>
  <w:style w:type="character" w:customStyle="1" w:styleId="TACChar">
    <w:name w:val="TAC Char"/>
    <w:link w:val="TAC"/>
    <w:qFormat/>
    <w:locked/>
    <w:rsid w:val="00EB152A"/>
    <w:rPr>
      <w:rFonts w:ascii="Arial" w:eastAsia="Times New Roman" w:hAnsi="Arial" w:cs="Times New Roman"/>
      <w:sz w:val="18"/>
      <w:szCs w:val="20"/>
      <w:lang w:val="en-GB" w:eastAsia="en-US"/>
    </w:rPr>
  </w:style>
  <w:style w:type="paragraph" w:styleId="BodyText">
    <w:name w:val="Body Text"/>
    <w:aliases w:val="bt"/>
    <w:basedOn w:val="Normal"/>
    <w:link w:val="BodyTextChar"/>
    <w:rsid w:val="00330D3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rsid w:val="00330D34"/>
    <w:rPr>
      <w:rFonts w:ascii="Times" w:eastAsia="Batang" w:hAnsi="Times" w:cs="Times New Roman"/>
      <w:sz w:val="20"/>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3.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8</Pages>
  <Words>2570</Words>
  <Characters>14652</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17188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11</cp:revision>
  <dcterms:created xsi:type="dcterms:W3CDTF">2023-03-27T06:44:00Z</dcterms:created>
  <dcterms:modified xsi:type="dcterms:W3CDTF">2023-04-06T06:39:00Z</dcterms:modified>
</cp:coreProperties>
</file>